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686" w:tblpY="2082"/>
        <w:tblOverlap w:val="never"/>
        <w:tblW w:w="10775" w:type="dxa"/>
        <w:tblInd w:w="0" w:type="dxa"/>
        <w:tblLayout w:type="fixed"/>
        <w:tblCellMar>
          <w:top w:w="0" w:type="dxa"/>
          <w:left w:w="108" w:type="dxa"/>
          <w:bottom w:w="0" w:type="dxa"/>
          <w:right w:w="108" w:type="dxa"/>
        </w:tblCellMar>
      </w:tblPr>
      <w:tblGrid>
        <w:gridCol w:w="1083"/>
        <w:gridCol w:w="1533"/>
        <w:gridCol w:w="1923"/>
        <w:gridCol w:w="1138"/>
        <w:gridCol w:w="960"/>
        <w:gridCol w:w="1755"/>
        <w:gridCol w:w="1245"/>
        <w:gridCol w:w="1138"/>
      </w:tblGrid>
      <w:tr>
        <w:tblPrEx>
          <w:tblCellMar>
            <w:top w:w="0" w:type="dxa"/>
            <w:left w:w="108" w:type="dxa"/>
            <w:bottom w:w="0" w:type="dxa"/>
            <w:right w:w="108" w:type="dxa"/>
          </w:tblCellMar>
        </w:tblPrEx>
        <w:trPr>
          <w:trHeight w:val="601" w:hRule="atLeast"/>
        </w:trPr>
        <w:tc>
          <w:tcPr>
            <w:tcW w:w="10775" w:type="dxa"/>
            <w:gridSpan w:val="8"/>
            <w:tcBorders>
              <w:top w:val="nil"/>
              <w:left w:val="nil"/>
              <w:bottom w:val="nil"/>
              <w:right w:val="nil"/>
            </w:tcBorders>
            <w:noWrap w:val="0"/>
            <w:vAlign w:val="center"/>
          </w:tcPr>
          <w:p>
            <w:pPr>
              <w:widowControl/>
              <w:jc w:val="center"/>
              <w:rPr>
                <w:rFonts w:ascii="Times New Roman" w:hAnsi="Times New Roman"/>
                <w:b/>
                <w:bCs/>
                <w:kern w:val="0"/>
                <w:sz w:val="34"/>
                <w:szCs w:val="34"/>
                <w:highlight w:val="yellow"/>
              </w:rPr>
            </w:pPr>
            <w:r>
              <w:rPr>
                <w:rFonts w:hint="eastAsia" w:ascii="方正小标宋简体" w:hAnsi="方正小标宋简体" w:eastAsia="方正小标宋简体" w:cs="方正小标宋简体"/>
                <w:kern w:val="0"/>
                <w:sz w:val="36"/>
                <w:szCs w:val="36"/>
                <w:highlight w:val="none"/>
              </w:rPr>
              <w:t>参保单位信息登记表</w:t>
            </w:r>
          </w:p>
        </w:tc>
      </w:tr>
      <w:tr>
        <w:tblPrEx>
          <w:tblCellMar>
            <w:top w:w="0" w:type="dxa"/>
            <w:left w:w="108" w:type="dxa"/>
            <w:bottom w:w="0" w:type="dxa"/>
            <w:right w:w="108" w:type="dxa"/>
          </w:tblCellMar>
        </w:tblPrEx>
        <w:trPr>
          <w:trHeight w:val="90" w:hRule="exact"/>
        </w:trPr>
        <w:tc>
          <w:tcPr>
            <w:tcW w:w="1083" w:type="dxa"/>
            <w:tcBorders>
              <w:top w:val="nil"/>
              <w:left w:val="nil"/>
              <w:bottom w:val="single" w:color="auto" w:sz="4" w:space="0"/>
              <w:right w:val="nil"/>
            </w:tcBorders>
            <w:noWrap/>
            <w:vAlign w:val="center"/>
          </w:tcPr>
          <w:p>
            <w:pPr>
              <w:widowControl/>
              <w:jc w:val="center"/>
              <w:rPr>
                <w:rFonts w:ascii="Times New Roman" w:hAnsi="Times New Roman"/>
                <w:b/>
                <w:bCs/>
                <w:kern w:val="0"/>
                <w:sz w:val="34"/>
                <w:szCs w:val="34"/>
              </w:rPr>
            </w:pPr>
          </w:p>
        </w:tc>
        <w:tc>
          <w:tcPr>
            <w:tcW w:w="1533" w:type="dxa"/>
            <w:tcBorders>
              <w:top w:val="nil"/>
              <w:left w:val="nil"/>
              <w:bottom w:val="single" w:color="auto" w:sz="4" w:space="0"/>
              <w:right w:val="nil"/>
            </w:tcBorders>
            <w:noWrap/>
            <w:vAlign w:val="center"/>
          </w:tcPr>
          <w:p>
            <w:pPr>
              <w:widowControl/>
              <w:jc w:val="left"/>
              <w:rPr>
                <w:rFonts w:ascii="Times New Roman" w:hAnsi="Times New Roman" w:eastAsia="Times New Roman"/>
                <w:kern w:val="0"/>
                <w:sz w:val="20"/>
                <w:szCs w:val="20"/>
              </w:rPr>
            </w:pPr>
          </w:p>
        </w:tc>
        <w:tc>
          <w:tcPr>
            <w:tcW w:w="1923" w:type="dxa"/>
            <w:tcBorders>
              <w:top w:val="nil"/>
              <w:left w:val="nil"/>
              <w:bottom w:val="single" w:color="auto" w:sz="4" w:space="0"/>
              <w:right w:val="nil"/>
            </w:tcBorders>
            <w:noWrap/>
            <w:vAlign w:val="center"/>
          </w:tcPr>
          <w:p>
            <w:pPr>
              <w:widowControl/>
              <w:jc w:val="left"/>
              <w:rPr>
                <w:rFonts w:ascii="Times New Roman" w:hAnsi="Times New Roman" w:eastAsia="Times New Roman"/>
                <w:kern w:val="0"/>
                <w:sz w:val="20"/>
                <w:szCs w:val="20"/>
              </w:rPr>
            </w:pPr>
          </w:p>
        </w:tc>
        <w:tc>
          <w:tcPr>
            <w:tcW w:w="1138" w:type="dxa"/>
            <w:tcBorders>
              <w:top w:val="nil"/>
              <w:left w:val="nil"/>
              <w:bottom w:val="single" w:color="auto" w:sz="4" w:space="0"/>
              <w:right w:val="nil"/>
            </w:tcBorders>
            <w:noWrap/>
            <w:vAlign w:val="center"/>
          </w:tcPr>
          <w:p>
            <w:pPr>
              <w:widowControl/>
              <w:jc w:val="left"/>
              <w:rPr>
                <w:rFonts w:ascii="Times New Roman" w:hAnsi="Times New Roman" w:eastAsia="Times New Roman"/>
                <w:kern w:val="0"/>
                <w:sz w:val="20"/>
                <w:szCs w:val="20"/>
              </w:rPr>
            </w:pPr>
          </w:p>
        </w:tc>
        <w:tc>
          <w:tcPr>
            <w:tcW w:w="960" w:type="dxa"/>
            <w:tcBorders>
              <w:top w:val="nil"/>
              <w:left w:val="nil"/>
              <w:bottom w:val="single" w:color="auto" w:sz="4" w:space="0"/>
              <w:right w:val="nil"/>
            </w:tcBorders>
            <w:noWrap/>
            <w:vAlign w:val="center"/>
          </w:tcPr>
          <w:p>
            <w:pPr>
              <w:widowControl/>
              <w:jc w:val="left"/>
              <w:rPr>
                <w:rFonts w:ascii="Times New Roman" w:hAnsi="Times New Roman" w:eastAsia="Times New Roman"/>
                <w:kern w:val="0"/>
                <w:sz w:val="20"/>
                <w:szCs w:val="20"/>
              </w:rPr>
            </w:pPr>
          </w:p>
        </w:tc>
        <w:tc>
          <w:tcPr>
            <w:tcW w:w="1755" w:type="dxa"/>
            <w:tcBorders>
              <w:top w:val="nil"/>
              <w:left w:val="nil"/>
              <w:bottom w:val="single" w:color="auto" w:sz="4" w:space="0"/>
              <w:right w:val="nil"/>
            </w:tcBorders>
            <w:noWrap/>
            <w:vAlign w:val="center"/>
          </w:tcPr>
          <w:p>
            <w:pPr>
              <w:widowControl/>
              <w:jc w:val="left"/>
              <w:rPr>
                <w:rFonts w:ascii="Times New Roman" w:hAnsi="Times New Roman" w:eastAsia="Times New Roman"/>
                <w:kern w:val="0"/>
                <w:sz w:val="20"/>
                <w:szCs w:val="20"/>
              </w:rPr>
            </w:pPr>
          </w:p>
        </w:tc>
        <w:tc>
          <w:tcPr>
            <w:tcW w:w="1245" w:type="dxa"/>
            <w:tcBorders>
              <w:top w:val="nil"/>
              <w:left w:val="nil"/>
              <w:bottom w:val="single" w:color="auto" w:sz="4" w:space="0"/>
              <w:right w:val="nil"/>
            </w:tcBorders>
            <w:noWrap/>
            <w:vAlign w:val="center"/>
          </w:tcPr>
          <w:p>
            <w:pPr>
              <w:widowControl/>
              <w:jc w:val="left"/>
              <w:rPr>
                <w:rFonts w:ascii="Times New Roman" w:hAnsi="Times New Roman" w:eastAsia="Times New Roman"/>
                <w:kern w:val="0"/>
                <w:sz w:val="20"/>
                <w:szCs w:val="20"/>
              </w:rPr>
            </w:pPr>
          </w:p>
        </w:tc>
        <w:tc>
          <w:tcPr>
            <w:tcW w:w="1138" w:type="dxa"/>
            <w:tcBorders>
              <w:top w:val="nil"/>
              <w:left w:val="nil"/>
              <w:bottom w:val="single" w:color="auto" w:sz="4" w:space="0"/>
              <w:right w:val="nil"/>
            </w:tcBorders>
            <w:noWrap/>
            <w:vAlign w:val="center"/>
          </w:tcPr>
          <w:p>
            <w:pPr>
              <w:widowControl/>
              <w:jc w:val="left"/>
              <w:rPr>
                <w:rFonts w:ascii="Times New Roman" w:hAnsi="Times New Roman" w:eastAsia="Times New Roman"/>
                <w:kern w:val="0"/>
                <w:sz w:val="20"/>
                <w:szCs w:val="20"/>
              </w:rPr>
            </w:pPr>
          </w:p>
        </w:tc>
      </w:tr>
      <w:tr>
        <w:tblPrEx>
          <w:tblCellMar>
            <w:top w:w="0" w:type="dxa"/>
            <w:left w:w="108" w:type="dxa"/>
            <w:bottom w:w="0" w:type="dxa"/>
            <w:right w:w="108" w:type="dxa"/>
          </w:tblCellMar>
        </w:tblPrEx>
        <w:trPr>
          <w:trHeight w:val="425" w:hRule="atLeast"/>
        </w:trPr>
        <w:tc>
          <w:tcPr>
            <w:tcW w:w="2616"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统一社会信用代码</w:t>
            </w:r>
          </w:p>
        </w:tc>
        <w:tc>
          <w:tcPr>
            <w:tcW w:w="8159"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2616"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单位编号</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单位全称</w:t>
            </w:r>
          </w:p>
        </w:tc>
        <w:tc>
          <w:tcPr>
            <w:tcW w:w="5098"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2616"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注册地址（住所）</w:t>
            </w:r>
          </w:p>
        </w:tc>
        <w:tc>
          <w:tcPr>
            <w:tcW w:w="5776"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邮编</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2616"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通讯地址</w:t>
            </w:r>
          </w:p>
        </w:tc>
        <w:tc>
          <w:tcPr>
            <w:tcW w:w="5776"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邮编</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2616"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登记管理部门</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单位类别</w:t>
            </w:r>
          </w:p>
        </w:tc>
        <w:tc>
          <w:tcPr>
            <w:tcW w:w="27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隶属关系</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18"/>
                <w:szCs w:val="18"/>
              </w:rPr>
            </w:pPr>
            <w:r>
              <w:rPr>
                <w:rFonts w:ascii="Times New Roman" w:hAnsi="Times New Roman"/>
                <w:b/>
                <w:bCs/>
                <w:kern w:val="0"/>
                <w:sz w:val="18"/>
                <w:szCs w:val="18"/>
              </w:rPr>
              <w:t>企业信息</w:t>
            </w: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经济类型</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总机构</w:t>
            </w:r>
          </w:p>
        </w:tc>
        <w:tc>
          <w:tcPr>
            <w:tcW w:w="27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隶属企业</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外商国别/地区</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行业类型</w:t>
            </w:r>
          </w:p>
        </w:tc>
        <w:tc>
          <w:tcPr>
            <w:tcW w:w="27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行业工伤</w:t>
            </w:r>
          </w:p>
          <w:p>
            <w:pPr>
              <w:widowControl/>
              <w:jc w:val="center"/>
              <w:rPr>
                <w:rFonts w:ascii="Times New Roman" w:hAnsi="Times New Roman"/>
                <w:kern w:val="0"/>
                <w:sz w:val="20"/>
                <w:szCs w:val="20"/>
              </w:rPr>
            </w:pPr>
            <w:r>
              <w:rPr>
                <w:rFonts w:ascii="Times New Roman" w:hAnsi="Times New Roman"/>
                <w:kern w:val="0"/>
                <w:sz w:val="20"/>
                <w:szCs w:val="20"/>
              </w:rPr>
              <w:t>风险类别</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596"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成立日期</w:t>
            </w:r>
          </w:p>
          <w:p>
            <w:pPr>
              <w:widowControl/>
              <w:jc w:val="center"/>
              <w:rPr>
                <w:rFonts w:ascii="Times New Roman" w:hAnsi="Times New Roman"/>
                <w:kern w:val="0"/>
                <w:sz w:val="20"/>
                <w:szCs w:val="20"/>
              </w:rPr>
            </w:pPr>
            <w:r>
              <w:rPr>
                <w:rFonts w:ascii="Times New Roman" w:hAnsi="Times New Roman"/>
                <w:kern w:val="0"/>
                <w:sz w:val="20"/>
                <w:szCs w:val="20"/>
              </w:rPr>
              <w:t>（注册日期）</w:t>
            </w:r>
          </w:p>
        </w:tc>
        <w:tc>
          <w:tcPr>
            <w:tcW w:w="402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300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营业期限</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18"/>
                <w:szCs w:val="18"/>
              </w:rPr>
            </w:pPr>
            <w:r>
              <w:rPr>
                <w:rFonts w:ascii="Times New Roman" w:hAnsi="Times New Roman"/>
                <w:b/>
                <w:bCs/>
                <w:kern w:val="0"/>
                <w:sz w:val="18"/>
                <w:szCs w:val="18"/>
              </w:rPr>
              <w:t>机关事业等其他单位信息</w:t>
            </w: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批准成立单位</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209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批准成立日期</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批准文号</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单位性质</w:t>
            </w:r>
          </w:p>
        </w:tc>
        <w:tc>
          <w:tcPr>
            <w:tcW w:w="306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27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主管部门</w:t>
            </w:r>
          </w:p>
        </w:tc>
        <w:tc>
          <w:tcPr>
            <w:tcW w:w="238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编制数量</w:t>
            </w:r>
          </w:p>
        </w:tc>
        <w:tc>
          <w:tcPr>
            <w:tcW w:w="306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96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18"/>
                <w:szCs w:val="18"/>
              </w:rPr>
            </w:pPr>
            <w:r>
              <w:rPr>
                <w:rFonts w:ascii="Times New Roman" w:hAnsi="Times New Roman"/>
                <w:kern w:val="0"/>
                <w:sz w:val="18"/>
                <w:szCs w:val="18"/>
              </w:rPr>
              <w:t>其中</w:t>
            </w:r>
          </w:p>
        </w:tc>
        <w:tc>
          <w:tcPr>
            <w:tcW w:w="300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财政全额拨款编制数</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 w:val="20"/>
                <w:szCs w:val="20"/>
              </w:rPr>
            </w:pPr>
          </w:p>
        </w:tc>
        <w:tc>
          <w:tcPr>
            <w:tcW w:w="306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 w:val="20"/>
                <w:szCs w:val="20"/>
              </w:rPr>
            </w:pPr>
          </w:p>
        </w:tc>
        <w:tc>
          <w:tcPr>
            <w:tcW w:w="9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 w:val="18"/>
                <w:szCs w:val="18"/>
              </w:rPr>
            </w:pPr>
          </w:p>
        </w:tc>
        <w:tc>
          <w:tcPr>
            <w:tcW w:w="300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非财政全额拨款编制数</w:t>
            </w:r>
          </w:p>
        </w:tc>
        <w:tc>
          <w:tcPr>
            <w:tcW w:w="113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经费来源</w:t>
            </w:r>
          </w:p>
        </w:tc>
        <w:tc>
          <w:tcPr>
            <w:tcW w:w="8159"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8"/>
                <w:szCs w:val="28"/>
                <w:lang w:bidi="ar"/>
              </w:rPr>
              <w:t>□</w:t>
            </w:r>
            <w:r>
              <w:rPr>
                <w:rFonts w:ascii="Times New Roman" w:hAnsi="Times New Roman"/>
                <w:kern w:val="0"/>
                <w:sz w:val="20"/>
                <w:szCs w:val="20"/>
              </w:rPr>
              <w:t xml:space="preserve">财政全额拨款   </w:t>
            </w:r>
            <w:r>
              <w:rPr>
                <w:rFonts w:ascii="Times New Roman" w:hAnsi="Times New Roman"/>
                <w:kern w:val="0"/>
                <w:sz w:val="28"/>
                <w:szCs w:val="28"/>
                <w:lang w:bidi="ar"/>
              </w:rPr>
              <w:t>□</w:t>
            </w:r>
            <w:r>
              <w:rPr>
                <w:rFonts w:ascii="Times New Roman" w:hAnsi="Times New Roman"/>
                <w:kern w:val="0"/>
                <w:sz w:val="20"/>
                <w:szCs w:val="20"/>
              </w:rPr>
              <w:t xml:space="preserve">差额拨款   </w:t>
            </w:r>
            <w:r>
              <w:rPr>
                <w:rFonts w:ascii="Times New Roman" w:hAnsi="Times New Roman"/>
                <w:kern w:val="0"/>
                <w:sz w:val="28"/>
                <w:szCs w:val="28"/>
                <w:lang w:bidi="ar"/>
              </w:rPr>
              <w:t>□</w:t>
            </w:r>
            <w:r>
              <w:rPr>
                <w:rFonts w:ascii="Times New Roman" w:hAnsi="Times New Roman"/>
                <w:kern w:val="0"/>
                <w:sz w:val="20"/>
                <w:szCs w:val="20"/>
              </w:rPr>
              <w:t>自收自支</w:t>
            </w:r>
          </w:p>
        </w:tc>
      </w:tr>
      <w:tr>
        <w:tblPrEx>
          <w:tblCellMar>
            <w:top w:w="0" w:type="dxa"/>
            <w:left w:w="108" w:type="dxa"/>
            <w:bottom w:w="0" w:type="dxa"/>
            <w:right w:w="108" w:type="dxa"/>
          </w:tblCellMar>
        </w:tblPrEx>
        <w:trPr>
          <w:trHeight w:val="425" w:hRule="atLeast"/>
        </w:trPr>
        <w:tc>
          <w:tcPr>
            <w:tcW w:w="108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18"/>
                <w:szCs w:val="18"/>
              </w:rPr>
            </w:pPr>
            <w:r>
              <w:rPr>
                <w:rFonts w:ascii="Times New Roman" w:hAnsi="Times New Roman"/>
                <w:b/>
                <w:bCs/>
                <w:kern w:val="0"/>
                <w:sz w:val="18"/>
                <w:szCs w:val="18"/>
              </w:rPr>
              <w:t>法定代表人或负责人</w:t>
            </w: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姓名</w:t>
            </w:r>
          </w:p>
        </w:tc>
        <w:tc>
          <w:tcPr>
            <w:tcW w:w="402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移动电话</w:t>
            </w:r>
          </w:p>
        </w:tc>
        <w:tc>
          <w:tcPr>
            <w:tcW w:w="238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证件类型</w:t>
            </w:r>
          </w:p>
        </w:tc>
        <w:tc>
          <w:tcPr>
            <w:tcW w:w="402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证件号码</w:t>
            </w:r>
          </w:p>
        </w:tc>
        <w:tc>
          <w:tcPr>
            <w:tcW w:w="238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18"/>
                <w:szCs w:val="18"/>
              </w:rPr>
            </w:pPr>
            <w:r>
              <w:rPr>
                <w:rFonts w:ascii="Times New Roman" w:hAnsi="Times New Roman"/>
                <w:b/>
                <w:bCs/>
                <w:kern w:val="0"/>
                <w:sz w:val="18"/>
                <w:szCs w:val="18"/>
              </w:rPr>
              <w:t>单位</w:t>
            </w:r>
          </w:p>
          <w:p>
            <w:pPr>
              <w:widowControl/>
              <w:jc w:val="center"/>
              <w:rPr>
                <w:rFonts w:ascii="Times New Roman" w:hAnsi="Times New Roman"/>
                <w:b/>
                <w:bCs/>
                <w:kern w:val="0"/>
                <w:sz w:val="18"/>
                <w:szCs w:val="18"/>
              </w:rPr>
            </w:pPr>
            <w:r>
              <w:rPr>
                <w:rFonts w:ascii="Times New Roman" w:hAnsi="Times New Roman"/>
                <w:b/>
                <w:bCs/>
                <w:kern w:val="0"/>
                <w:sz w:val="18"/>
                <w:szCs w:val="18"/>
              </w:rPr>
              <w:t>经办人</w:t>
            </w: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姓名</w:t>
            </w:r>
          </w:p>
        </w:tc>
        <w:tc>
          <w:tcPr>
            <w:tcW w:w="402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固定电话</w:t>
            </w:r>
          </w:p>
        </w:tc>
        <w:tc>
          <w:tcPr>
            <w:tcW w:w="238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移动电话</w:t>
            </w:r>
          </w:p>
        </w:tc>
        <w:tc>
          <w:tcPr>
            <w:tcW w:w="402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电子邮箱</w:t>
            </w:r>
          </w:p>
        </w:tc>
        <w:tc>
          <w:tcPr>
            <w:tcW w:w="2383"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18"/>
                <w:szCs w:val="18"/>
              </w:rPr>
            </w:pPr>
            <w:r>
              <w:rPr>
                <w:rFonts w:ascii="Times New Roman" w:hAnsi="Times New Roman"/>
                <w:b/>
                <w:bCs/>
                <w:kern w:val="0"/>
                <w:sz w:val="18"/>
                <w:szCs w:val="18"/>
              </w:rPr>
              <w:t>开户银行</w:t>
            </w:r>
          </w:p>
          <w:p>
            <w:pPr>
              <w:widowControl/>
              <w:jc w:val="center"/>
              <w:rPr>
                <w:rFonts w:ascii="Times New Roman" w:hAnsi="Times New Roman"/>
                <w:b/>
                <w:bCs/>
                <w:kern w:val="0"/>
                <w:sz w:val="18"/>
                <w:szCs w:val="18"/>
              </w:rPr>
            </w:pPr>
            <w:r>
              <w:rPr>
                <w:rFonts w:ascii="Times New Roman" w:hAnsi="Times New Roman"/>
                <w:b/>
                <w:bCs/>
                <w:kern w:val="0"/>
                <w:sz w:val="18"/>
                <w:szCs w:val="18"/>
              </w:rPr>
              <w:t>信息</w:t>
            </w: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开户银行</w:t>
            </w:r>
          </w:p>
        </w:tc>
        <w:tc>
          <w:tcPr>
            <w:tcW w:w="8159"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开户名称</w:t>
            </w:r>
          </w:p>
        </w:tc>
        <w:tc>
          <w:tcPr>
            <w:tcW w:w="8159"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18"/>
                <w:szCs w:val="18"/>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银行账号</w:t>
            </w:r>
          </w:p>
        </w:tc>
        <w:tc>
          <w:tcPr>
            <w:tcW w:w="8159" w:type="dxa"/>
            <w:gridSpan w:val="6"/>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r>
      <w:tr>
        <w:tblPrEx>
          <w:tblCellMar>
            <w:top w:w="0" w:type="dxa"/>
            <w:left w:w="108" w:type="dxa"/>
            <w:bottom w:w="0" w:type="dxa"/>
            <w:right w:w="108" w:type="dxa"/>
          </w:tblCellMar>
        </w:tblPrEx>
        <w:trPr>
          <w:trHeight w:val="425" w:hRule="atLeast"/>
        </w:trPr>
        <w:tc>
          <w:tcPr>
            <w:tcW w:w="108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18"/>
                <w:szCs w:val="18"/>
              </w:rPr>
            </w:pPr>
            <w:r>
              <w:rPr>
                <w:rFonts w:ascii="Times New Roman" w:hAnsi="Times New Roman"/>
                <w:b/>
                <w:bCs/>
                <w:kern w:val="0"/>
                <w:sz w:val="18"/>
                <w:szCs w:val="18"/>
              </w:rPr>
              <w:t>参保登记</w:t>
            </w:r>
          </w:p>
          <w:p>
            <w:pPr>
              <w:widowControl/>
              <w:jc w:val="center"/>
              <w:rPr>
                <w:rFonts w:ascii="Times New Roman" w:hAnsi="Times New Roman"/>
                <w:b/>
                <w:bCs/>
                <w:kern w:val="0"/>
                <w:sz w:val="18"/>
                <w:szCs w:val="18"/>
              </w:rPr>
            </w:pPr>
            <w:r>
              <w:rPr>
                <w:rFonts w:ascii="Times New Roman" w:hAnsi="Times New Roman"/>
                <w:b/>
                <w:bCs/>
                <w:kern w:val="0"/>
                <w:sz w:val="18"/>
                <w:szCs w:val="18"/>
              </w:rPr>
              <w:t>情况</w:t>
            </w: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参保险种</w:t>
            </w:r>
          </w:p>
        </w:tc>
        <w:tc>
          <w:tcPr>
            <w:tcW w:w="306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参保日期</w:t>
            </w:r>
          </w:p>
        </w:tc>
        <w:tc>
          <w:tcPr>
            <w:tcW w:w="5098"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缴费比例</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20"/>
                <w:szCs w:val="20"/>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企业养老保险</w:t>
            </w:r>
          </w:p>
        </w:tc>
        <w:tc>
          <w:tcPr>
            <w:tcW w:w="306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5098"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 w:val="20"/>
                <w:szCs w:val="20"/>
              </w:rPr>
            </w:pPr>
            <w:r>
              <w:rPr>
                <w:rFonts w:ascii="Times New Roman" w:hAnsi="Times New Roman"/>
                <w:kern w:val="0"/>
                <w:sz w:val="20"/>
                <w:szCs w:val="20"/>
              </w:rPr>
              <w:t>共：</w:t>
            </w:r>
            <w:r>
              <w:rPr>
                <w:rFonts w:hint="eastAsia" w:ascii="Times New Roman" w:hAnsi="Times New Roman"/>
                <w:kern w:val="0"/>
                <w:sz w:val="20"/>
                <w:szCs w:val="20"/>
              </w:rPr>
              <w:t xml:space="preserve"> </w:t>
            </w:r>
            <w:r>
              <w:rPr>
                <w:rFonts w:ascii="Times New Roman" w:hAnsi="Times New Roman"/>
                <w:kern w:val="0"/>
                <w:sz w:val="20"/>
                <w:szCs w:val="20"/>
              </w:rPr>
              <w:t>%，其中单位缴费比例：</w:t>
            </w:r>
            <w:r>
              <w:rPr>
                <w:rFonts w:hint="eastAsia" w:ascii="Times New Roman" w:hAnsi="Times New Roman"/>
                <w:kern w:val="0"/>
                <w:sz w:val="20"/>
                <w:szCs w:val="20"/>
              </w:rPr>
              <w:t xml:space="preserve"> </w:t>
            </w:r>
            <w:r>
              <w:rPr>
                <w:rFonts w:ascii="Times New Roman" w:hAnsi="Times New Roman"/>
                <w:kern w:val="0"/>
                <w:sz w:val="20"/>
                <w:szCs w:val="20"/>
              </w:rPr>
              <w:t>%，个人缴费比例：</w:t>
            </w:r>
            <w:r>
              <w:rPr>
                <w:rFonts w:hint="eastAsia" w:ascii="Times New Roman" w:hAnsi="Times New Roman"/>
                <w:kern w:val="0"/>
                <w:sz w:val="20"/>
                <w:szCs w:val="20"/>
              </w:rPr>
              <w:t xml:space="preserve"> </w:t>
            </w:r>
            <w:r>
              <w:rPr>
                <w:rFonts w:ascii="Times New Roman" w:hAnsi="Times New Roman"/>
                <w:kern w:val="0"/>
                <w:sz w:val="20"/>
                <w:szCs w:val="20"/>
              </w:rPr>
              <w:t>%</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20"/>
                <w:szCs w:val="20"/>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机关事业养老保险</w:t>
            </w:r>
          </w:p>
        </w:tc>
        <w:tc>
          <w:tcPr>
            <w:tcW w:w="306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5098"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 w:val="20"/>
                <w:szCs w:val="20"/>
              </w:rPr>
            </w:pPr>
            <w:r>
              <w:rPr>
                <w:rFonts w:ascii="Times New Roman" w:hAnsi="Times New Roman"/>
                <w:kern w:val="0"/>
                <w:sz w:val="20"/>
                <w:szCs w:val="20"/>
              </w:rPr>
              <w:t>共：</w:t>
            </w:r>
            <w:r>
              <w:rPr>
                <w:rFonts w:hint="eastAsia" w:ascii="Times New Roman" w:hAnsi="Times New Roman"/>
                <w:kern w:val="0"/>
                <w:sz w:val="20"/>
                <w:szCs w:val="20"/>
              </w:rPr>
              <w:t xml:space="preserve"> </w:t>
            </w:r>
            <w:r>
              <w:rPr>
                <w:rFonts w:ascii="Times New Roman" w:hAnsi="Times New Roman"/>
                <w:kern w:val="0"/>
                <w:sz w:val="20"/>
                <w:szCs w:val="20"/>
              </w:rPr>
              <w:t>%，其中单位缴费比例：</w:t>
            </w:r>
            <w:r>
              <w:rPr>
                <w:rFonts w:hint="eastAsia" w:ascii="Times New Roman" w:hAnsi="Times New Roman"/>
                <w:kern w:val="0"/>
                <w:sz w:val="20"/>
                <w:szCs w:val="20"/>
              </w:rPr>
              <w:t xml:space="preserve"> </w:t>
            </w:r>
            <w:r>
              <w:rPr>
                <w:rFonts w:ascii="Times New Roman" w:hAnsi="Times New Roman"/>
                <w:kern w:val="0"/>
                <w:sz w:val="20"/>
                <w:szCs w:val="20"/>
              </w:rPr>
              <w:t>%，个人缴费比例：</w:t>
            </w:r>
            <w:r>
              <w:rPr>
                <w:rFonts w:hint="eastAsia" w:ascii="Times New Roman" w:hAnsi="Times New Roman"/>
                <w:kern w:val="0"/>
                <w:sz w:val="20"/>
                <w:szCs w:val="20"/>
              </w:rPr>
              <w:t xml:space="preserve"> </w:t>
            </w:r>
            <w:r>
              <w:rPr>
                <w:rFonts w:ascii="Times New Roman" w:hAnsi="Times New Roman"/>
                <w:kern w:val="0"/>
                <w:sz w:val="20"/>
                <w:szCs w:val="20"/>
              </w:rPr>
              <w:t>%</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20"/>
                <w:szCs w:val="20"/>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失业保险</w:t>
            </w:r>
          </w:p>
        </w:tc>
        <w:tc>
          <w:tcPr>
            <w:tcW w:w="306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5098"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 w:val="20"/>
                <w:szCs w:val="20"/>
              </w:rPr>
            </w:pPr>
            <w:r>
              <w:rPr>
                <w:rFonts w:ascii="Times New Roman" w:hAnsi="Times New Roman"/>
                <w:kern w:val="0"/>
                <w:sz w:val="20"/>
                <w:szCs w:val="20"/>
              </w:rPr>
              <w:t>共：</w:t>
            </w:r>
            <w:r>
              <w:rPr>
                <w:rFonts w:hint="eastAsia" w:ascii="Times New Roman" w:hAnsi="Times New Roman"/>
                <w:kern w:val="0"/>
                <w:sz w:val="20"/>
                <w:szCs w:val="20"/>
              </w:rPr>
              <w:t xml:space="preserve"> </w:t>
            </w:r>
            <w:r>
              <w:rPr>
                <w:rFonts w:ascii="Times New Roman" w:hAnsi="Times New Roman"/>
                <w:kern w:val="0"/>
                <w:sz w:val="20"/>
                <w:szCs w:val="20"/>
              </w:rPr>
              <w:t>%，其中单位缴费比例：</w:t>
            </w:r>
            <w:r>
              <w:rPr>
                <w:rFonts w:hint="eastAsia" w:ascii="Times New Roman" w:hAnsi="Times New Roman"/>
                <w:kern w:val="0"/>
                <w:sz w:val="20"/>
                <w:szCs w:val="20"/>
              </w:rPr>
              <w:t xml:space="preserve"> </w:t>
            </w:r>
            <w:r>
              <w:rPr>
                <w:rFonts w:ascii="Times New Roman" w:hAnsi="Times New Roman"/>
                <w:kern w:val="0"/>
                <w:sz w:val="20"/>
                <w:szCs w:val="20"/>
              </w:rPr>
              <w:t>%，个人缴费比例：</w:t>
            </w:r>
            <w:r>
              <w:rPr>
                <w:rFonts w:hint="eastAsia" w:ascii="Times New Roman" w:hAnsi="Times New Roman"/>
                <w:kern w:val="0"/>
                <w:sz w:val="20"/>
                <w:szCs w:val="20"/>
              </w:rPr>
              <w:t xml:space="preserve"> </w:t>
            </w:r>
            <w:r>
              <w:rPr>
                <w:rFonts w:ascii="Times New Roman" w:hAnsi="Times New Roman"/>
                <w:kern w:val="0"/>
                <w:sz w:val="20"/>
                <w:szCs w:val="20"/>
              </w:rPr>
              <w:t>%</w:t>
            </w:r>
          </w:p>
        </w:tc>
      </w:tr>
      <w:tr>
        <w:tblPrEx>
          <w:tblCellMar>
            <w:top w:w="0" w:type="dxa"/>
            <w:left w:w="108" w:type="dxa"/>
            <w:bottom w:w="0" w:type="dxa"/>
            <w:right w:w="108" w:type="dxa"/>
          </w:tblCellMar>
        </w:tblPrEx>
        <w:trPr>
          <w:trHeight w:val="425" w:hRule="atLeast"/>
        </w:trPr>
        <w:tc>
          <w:tcPr>
            <w:tcW w:w="108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
                <w:bCs/>
                <w:kern w:val="0"/>
                <w:sz w:val="20"/>
                <w:szCs w:val="20"/>
              </w:rPr>
            </w:pPr>
          </w:p>
        </w:tc>
        <w:tc>
          <w:tcPr>
            <w:tcW w:w="153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工伤保险</w:t>
            </w:r>
          </w:p>
        </w:tc>
        <w:tc>
          <w:tcPr>
            <w:tcW w:w="306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tc>
        <w:tc>
          <w:tcPr>
            <w:tcW w:w="5098"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 w:val="20"/>
                <w:szCs w:val="20"/>
              </w:rPr>
            </w:pPr>
            <w:r>
              <w:rPr>
                <w:rFonts w:ascii="Times New Roman" w:hAnsi="Times New Roman"/>
                <w:kern w:val="0"/>
                <w:sz w:val="20"/>
                <w:szCs w:val="20"/>
              </w:rPr>
              <w:t>共：</w:t>
            </w:r>
            <w:r>
              <w:rPr>
                <w:rFonts w:hint="eastAsia" w:ascii="Times New Roman" w:hAnsi="Times New Roman"/>
                <w:kern w:val="0"/>
                <w:sz w:val="20"/>
                <w:szCs w:val="20"/>
              </w:rPr>
              <w:t xml:space="preserve"> </w:t>
            </w:r>
            <w:r>
              <w:rPr>
                <w:rFonts w:ascii="Times New Roman" w:hAnsi="Times New Roman"/>
                <w:kern w:val="0"/>
                <w:sz w:val="20"/>
                <w:szCs w:val="20"/>
              </w:rPr>
              <w:t>%，其中单位缴费比例：</w:t>
            </w:r>
            <w:r>
              <w:rPr>
                <w:rFonts w:hint="eastAsia" w:ascii="Times New Roman" w:hAnsi="Times New Roman"/>
                <w:kern w:val="0"/>
                <w:sz w:val="20"/>
                <w:szCs w:val="20"/>
              </w:rPr>
              <w:t xml:space="preserve"> </w:t>
            </w:r>
            <w:r>
              <w:rPr>
                <w:rFonts w:ascii="Times New Roman" w:hAnsi="Times New Roman"/>
                <w:kern w:val="0"/>
                <w:sz w:val="20"/>
                <w:szCs w:val="20"/>
              </w:rPr>
              <w:t>%</w:t>
            </w:r>
          </w:p>
        </w:tc>
      </w:tr>
    </w:tbl>
    <w:p>
      <w:pPr>
        <w:widowControl/>
        <w:jc w:val="left"/>
        <w:rPr>
          <w:rFonts w:ascii="Times New Roman" w:hAnsi="Times New Roman"/>
          <w:b/>
          <w:bCs/>
          <w:kern w:val="0"/>
          <w:sz w:val="20"/>
          <w:szCs w:val="20"/>
        </w:rPr>
      </w:pPr>
      <w:r>
        <w:rPr>
          <w:rFonts w:ascii="Times New Roman" w:hAnsi="Times New Roman"/>
          <w:b/>
          <w:bCs/>
          <w:kern w:val="0"/>
          <w:sz w:val="20"/>
          <w:szCs w:val="20"/>
        </w:rPr>
        <w:br w:type="page"/>
      </w:r>
      <w:bookmarkStart w:id="0" w:name="_GoBack"/>
      <w:bookmarkEnd w:id="0"/>
    </w:p>
    <w:tbl>
      <w:tblPr>
        <w:tblStyle w:val="2"/>
        <w:tblW w:w="10559" w:type="dxa"/>
        <w:jc w:val="center"/>
        <w:tblLayout w:type="fixed"/>
        <w:tblCellMar>
          <w:top w:w="0" w:type="dxa"/>
          <w:left w:w="108" w:type="dxa"/>
          <w:bottom w:w="0" w:type="dxa"/>
          <w:right w:w="108" w:type="dxa"/>
        </w:tblCellMar>
      </w:tblPr>
      <w:tblGrid>
        <w:gridCol w:w="964"/>
        <w:gridCol w:w="7260"/>
        <w:gridCol w:w="2335"/>
      </w:tblGrid>
      <w:tr>
        <w:tblPrEx>
          <w:tblCellMar>
            <w:top w:w="0" w:type="dxa"/>
            <w:left w:w="108" w:type="dxa"/>
            <w:bottom w:w="0" w:type="dxa"/>
            <w:right w:w="108" w:type="dxa"/>
          </w:tblCellMar>
        </w:tblPrEx>
        <w:trPr>
          <w:trHeight w:val="425" w:hRule="atLeast"/>
          <w:jc w:val="center"/>
        </w:trPr>
        <w:tc>
          <w:tcPr>
            <w:tcW w:w="10559" w:type="dxa"/>
            <w:gridSpan w:val="3"/>
            <w:tcBorders>
              <w:top w:val="single" w:color="000000" w:sz="4" w:space="0"/>
              <w:left w:val="single" w:color="auto" w:sz="4" w:space="0"/>
              <w:bottom w:val="nil"/>
              <w:right w:val="single" w:color="auto" w:sz="4" w:space="0"/>
            </w:tcBorders>
            <w:noWrap w:val="0"/>
            <w:vAlign w:val="center"/>
          </w:tcPr>
          <w:p>
            <w:pPr>
              <w:widowControl/>
              <w:jc w:val="left"/>
              <w:rPr>
                <w:rFonts w:ascii="Times New Roman" w:hAnsi="Times New Roman"/>
                <w:kern w:val="0"/>
                <w:sz w:val="18"/>
                <w:szCs w:val="18"/>
              </w:rPr>
            </w:pPr>
            <w:r>
              <w:rPr>
                <w:rFonts w:ascii="Times New Roman" w:hAnsi="Times New Roman"/>
                <w:kern w:val="0"/>
                <w:sz w:val="18"/>
                <w:szCs w:val="18"/>
              </w:rPr>
              <w:t>　</w:t>
            </w:r>
          </w:p>
        </w:tc>
      </w:tr>
      <w:tr>
        <w:tblPrEx>
          <w:tblCellMar>
            <w:top w:w="0" w:type="dxa"/>
            <w:left w:w="108" w:type="dxa"/>
            <w:bottom w:w="0" w:type="dxa"/>
            <w:right w:w="108" w:type="dxa"/>
          </w:tblCellMar>
        </w:tblPrEx>
        <w:trPr>
          <w:trHeight w:val="425" w:hRule="atLeast"/>
          <w:jc w:val="center"/>
        </w:trPr>
        <w:tc>
          <w:tcPr>
            <w:tcW w:w="10559" w:type="dxa"/>
            <w:gridSpan w:val="3"/>
            <w:tcBorders>
              <w:top w:val="nil"/>
              <w:left w:val="single" w:color="auto" w:sz="4" w:space="0"/>
              <w:bottom w:val="nil"/>
              <w:right w:val="single" w:color="auto" w:sz="4" w:space="0"/>
            </w:tcBorders>
            <w:noWrap w:val="0"/>
            <w:vAlign w:val="center"/>
          </w:tcPr>
          <w:p>
            <w:pPr>
              <w:widowControl/>
              <w:ind w:firstLine="402" w:firstLineChars="200"/>
              <w:jc w:val="left"/>
              <w:rPr>
                <w:rFonts w:ascii="Times New Roman" w:hAnsi="Times New Roman"/>
                <w:kern w:val="0"/>
                <w:sz w:val="20"/>
                <w:szCs w:val="20"/>
              </w:rPr>
            </w:pPr>
            <w:r>
              <w:rPr>
                <w:rFonts w:hint="eastAsia" w:ascii="黑体" w:hAnsi="黑体" w:eastAsia="黑体" w:cs="黑体"/>
                <w:b/>
                <w:bCs/>
                <w:kern w:val="0"/>
                <w:sz w:val="20"/>
                <w:szCs w:val="20"/>
              </w:rPr>
              <w:t>本单位承诺，所填写内容和提供材料真实准确有效，并承担相应的法律责任。</w:t>
            </w:r>
          </w:p>
        </w:tc>
      </w:tr>
      <w:tr>
        <w:tblPrEx>
          <w:tblCellMar>
            <w:top w:w="0" w:type="dxa"/>
            <w:left w:w="108" w:type="dxa"/>
            <w:bottom w:w="0" w:type="dxa"/>
            <w:right w:w="108" w:type="dxa"/>
          </w:tblCellMar>
        </w:tblPrEx>
        <w:trPr>
          <w:trHeight w:val="425" w:hRule="atLeast"/>
          <w:jc w:val="center"/>
        </w:trPr>
        <w:tc>
          <w:tcPr>
            <w:tcW w:w="8224" w:type="dxa"/>
            <w:gridSpan w:val="2"/>
            <w:tcBorders>
              <w:top w:val="nil"/>
              <w:left w:val="single" w:color="auto" w:sz="4" w:space="0"/>
              <w:bottom w:val="nil"/>
              <w:right w:val="nil"/>
            </w:tcBorders>
            <w:noWrap w:val="0"/>
            <w:vAlign w:val="center"/>
          </w:tcPr>
          <w:p>
            <w:pPr>
              <w:widowControl/>
              <w:ind w:firstLine="600" w:firstLineChars="300"/>
              <w:rPr>
                <w:rFonts w:ascii="Times New Roman" w:hAnsi="Times New Roman"/>
                <w:kern w:val="0"/>
                <w:sz w:val="20"/>
                <w:szCs w:val="20"/>
              </w:rPr>
            </w:pPr>
            <w:r>
              <w:rPr>
                <w:rFonts w:hint="eastAsia" w:ascii="Times New Roman" w:hAnsi="Times New Roman"/>
                <w:kern w:val="0"/>
                <w:sz w:val="20"/>
                <w:szCs w:val="20"/>
              </w:rPr>
              <w:t>法定代表人</w:t>
            </w:r>
            <w:r>
              <w:rPr>
                <w:rFonts w:ascii="Times New Roman" w:hAnsi="Times New Roman"/>
                <w:kern w:val="0"/>
                <w:sz w:val="20"/>
                <w:szCs w:val="20"/>
              </w:rPr>
              <w:t xml:space="preserve">                                                        </w:t>
            </w:r>
          </w:p>
        </w:tc>
        <w:tc>
          <w:tcPr>
            <w:tcW w:w="2335" w:type="dxa"/>
            <w:tcBorders>
              <w:top w:val="nil"/>
              <w:left w:val="nil"/>
              <w:bottom w:val="nil"/>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单位（盖章）</w:t>
            </w:r>
          </w:p>
        </w:tc>
      </w:tr>
      <w:tr>
        <w:tblPrEx>
          <w:tblCellMar>
            <w:top w:w="0" w:type="dxa"/>
            <w:left w:w="108" w:type="dxa"/>
            <w:bottom w:w="0" w:type="dxa"/>
            <w:right w:w="108" w:type="dxa"/>
          </w:tblCellMar>
        </w:tblPrEx>
        <w:trPr>
          <w:trHeight w:val="425" w:hRule="atLeast"/>
          <w:jc w:val="center"/>
        </w:trPr>
        <w:tc>
          <w:tcPr>
            <w:tcW w:w="8224" w:type="dxa"/>
            <w:gridSpan w:val="2"/>
            <w:tcBorders>
              <w:top w:val="nil"/>
              <w:left w:val="single" w:color="auto" w:sz="4" w:space="0"/>
              <w:bottom w:val="single" w:color="auto" w:sz="4" w:space="0"/>
              <w:right w:val="nil"/>
            </w:tcBorders>
            <w:noWrap w:val="0"/>
            <w:vAlign w:val="center"/>
          </w:tcPr>
          <w:p>
            <w:pPr>
              <w:widowControl/>
              <w:ind w:firstLine="600" w:firstLineChars="300"/>
              <w:rPr>
                <w:rFonts w:ascii="Times New Roman" w:hAnsi="Times New Roman"/>
                <w:kern w:val="0"/>
                <w:sz w:val="20"/>
                <w:szCs w:val="20"/>
              </w:rPr>
            </w:pPr>
            <w:r>
              <w:rPr>
                <w:rFonts w:hint="eastAsia" w:ascii="Times New Roman" w:hAnsi="Times New Roman"/>
                <w:kern w:val="0"/>
                <w:sz w:val="20"/>
                <w:szCs w:val="20"/>
              </w:rPr>
              <w:t>或责任人（签名）</w:t>
            </w:r>
            <w:r>
              <w:rPr>
                <w:rFonts w:ascii="Times New Roman" w:hAnsi="Times New Roman"/>
                <w:kern w:val="0"/>
                <w:sz w:val="20"/>
                <w:szCs w:val="20"/>
              </w:rPr>
              <w:t xml:space="preserve">　　              </w:t>
            </w:r>
          </w:p>
        </w:tc>
        <w:tc>
          <w:tcPr>
            <w:tcW w:w="2335"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年  月  日</w:t>
            </w:r>
          </w:p>
        </w:tc>
      </w:tr>
      <w:tr>
        <w:tblPrEx>
          <w:tblCellMar>
            <w:top w:w="0" w:type="dxa"/>
            <w:left w:w="108" w:type="dxa"/>
            <w:bottom w:w="0" w:type="dxa"/>
            <w:right w:w="108" w:type="dxa"/>
          </w:tblCellMar>
        </w:tblPrEx>
        <w:trPr>
          <w:trHeight w:val="2097" w:hRule="atLeast"/>
          <w:jc w:val="center"/>
        </w:trPr>
        <w:tc>
          <w:tcPr>
            <w:tcW w:w="96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18"/>
                <w:szCs w:val="18"/>
              </w:rPr>
            </w:pPr>
            <w:r>
              <w:rPr>
                <w:rFonts w:ascii="Times New Roman" w:hAnsi="Times New Roman"/>
                <w:b/>
                <w:bCs/>
                <w:kern w:val="0"/>
                <w:sz w:val="18"/>
                <w:szCs w:val="18"/>
              </w:rPr>
              <w:t>经办机构</w:t>
            </w:r>
          </w:p>
          <w:p>
            <w:pPr>
              <w:widowControl/>
              <w:jc w:val="center"/>
              <w:rPr>
                <w:rFonts w:ascii="Times New Roman" w:hAnsi="Times New Roman"/>
                <w:kern w:val="0"/>
                <w:sz w:val="20"/>
                <w:szCs w:val="20"/>
              </w:rPr>
            </w:pPr>
            <w:r>
              <w:rPr>
                <w:rFonts w:ascii="Times New Roman" w:hAnsi="Times New Roman"/>
                <w:b/>
                <w:bCs/>
                <w:kern w:val="0"/>
                <w:sz w:val="18"/>
                <w:szCs w:val="18"/>
              </w:rPr>
              <w:t>意见</w:t>
            </w:r>
          </w:p>
        </w:tc>
        <w:tc>
          <w:tcPr>
            <w:tcW w:w="959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0"/>
                <w:szCs w:val="20"/>
              </w:rPr>
            </w:pPr>
            <w:r>
              <w:rPr>
                <w:rFonts w:ascii="Times New Roman" w:hAnsi="Times New Roman"/>
                <w:kern w:val="0"/>
                <w:sz w:val="20"/>
                <w:szCs w:val="20"/>
              </w:rPr>
              <w:t>　</w:t>
            </w:r>
          </w:p>
          <w:p>
            <w:pPr>
              <w:widowControl/>
              <w:jc w:val="center"/>
              <w:rPr>
                <w:rFonts w:ascii="Times New Roman" w:hAnsi="Times New Roman"/>
                <w:kern w:val="0"/>
                <w:sz w:val="20"/>
                <w:szCs w:val="20"/>
              </w:rPr>
            </w:pPr>
            <w:r>
              <w:rPr>
                <w:rFonts w:ascii="Times New Roman" w:hAnsi="Times New Roman"/>
                <w:kern w:val="0"/>
                <w:sz w:val="20"/>
                <w:szCs w:val="20"/>
              </w:rPr>
              <w:t>　</w:t>
            </w:r>
          </w:p>
          <w:p>
            <w:pPr>
              <w:widowControl/>
              <w:jc w:val="center"/>
              <w:rPr>
                <w:rFonts w:ascii="Times New Roman" w:hAnsi="Times New Roman"/>
                <w:kern w:val="0"/>
                <w:sz w:val="20"/>
                <w:szCs w:val="20"/>
              </w:rPr>
            </w:pPr>
            <w:r>
              <w:rPr>
                <w:rFonts w:hint="eastAsia" w:ascii="Times New Roman" w:hAnsi="Times New Roman"/>
                <w:kern w:val="0"/>
                <w:sz w:val="20"/>
                <w:szCs w:val="20"/>
              </w:rPr>
              <w:t xml:space="preserve">                                                                         </w:t>
            </w:r>
            <w:r>
              <w:rPr>
                <w:rFonts w:ascii="Times New Roman" w:hAnsi="Times New Roman"/>
                <w:kern w:val="0"/>
                <w:sz w:val="20"/>
                <w:szCs w:val="20"/>
              </w:rPr>
              <w:t>经办机构（盖章）</w:t>
            </w:r>
          </w:p>
          <w:p>
            <w:pPr>
              <w:widowControl/>
              <w:jc w:val="center"/>
              <w:rPr>
                <w:rFonts w:ascii="Times New Roman" w:hAnsi="Times New Roman"/>
                <w:kern w:val="0"/>
                <w:sz w:val="20"/>
                <w:szCs w:val="20"/>
              </w:rPr>
            </w:pPr>
            <w:r>
              <w:rPr>
                <w:rFonts w:hint="eastAsia" w:ascii="Times New Roman" w:hAnsi="Times New Roman"/>
                <w:kern w:val="0"/>
                <w:sz w:val="20"/>
                <w:szCs w:val="20"/>
              </w:rPr>
              <w:t xml:space="preserve">                                                                        </w:t>
            </w:r>
            <w:r>
              <w:rPr>
                <w:rFonts w:ascii="Times New Roman" w:hAnsi="Times New Roman"/>
                <w:kern w:val="0"/>
                <w:sz w:val="20"/>
                <w:szCs w:val="20"/>
              </w:rPr>
              <w:t>年  月  日</w:t>
            </w:r>
          </w:p>
        </w:tc>
      </w:tr>
      <w:tr>
        <w:tblPrEx>
          <w:tblCellMar>
            <w:top w:w="0" w:type="dxa"/>
            <w:left w:w="108" w:type="dxa"/>
            <w:bottom w:w="0" w:type="dxa"/>
            <w:right w:w="108" w:type="dxa"/>
          </w:tblCellMar>
        </w:tblPrEx>
        <w:trPr>
          <w:trHeight w:val="7795" w:hRule="atLeast"/>
          <w:jc w:val="center"/>
        </w:trPr>
        <w:tc>
          <w:tcPr>
            <w:tcW w:w="10559"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b/>
                <w:bCs/>
                <w:kern w:val="0"/>
                <w:sz w:val="34"/>
                <w:szCs w:val="34"/>
              </w:rPr>
            </w:pPr>
            <w:r>
              <w:rPr>
                <w:rFonts w:ascii="Times New Roman" w:hAnsi="Times New Roman"/>
                <w:b/>
                <w:bCs/>
                <w:kern w:val="0"/>
                <w:sz w:val="34"/>
                <w:szCs w:val="34"/>
              </w:rPr>
              <w:t>说明</w:t>
            </w:r>
          </w:p>
          <w:p>
            <w:pPr>
              <w:widowControl/>
              <w:ind w:firstLine="420" w:firstLineChars="200"/>
              <w:jc w:val="left"/>
              <w:rPr>
                <w:rFonts w:ascii="Times New Roman" w:hAnsi="Times New Roman"/>
                <w:kern w:val="0"/>
                <w:szCs w:val="21"/>
              </w:rPr>
            </w:pPr>
            <w:r>
              <w:rPr>
                <w:rFonts w:ascii="Times New Roman" w:hAnsi="Times New Roman"/>
                <w:kern w:val="0"/>
                <w:szCs w:val="21"/>
              </w:rPr>
              <w:t>1.参保单位根据单位类别选择填写企业信息或机关事业等其他单位信息。</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2.统一社会信用代码：按登记证照上的统一社会信用代码填写。</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3.注册地址（住所）：与登记证照上的住所一致，由省（自治区、直辖市）、设区市、县（市、区）、道路或者小区、门牌号等组成。</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4.登记管理部门：外交、民宗、民政、司法行政、农业、文旅、市场监管、机构编制、工会、其他。</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5.单位类别：按市场监管部门（企业、个体工商户、农村专业合作社）、机构编制部门（机关、事业单位、编办直接管理机构编制的群众团体、其他）、民政部门（社会团体、民办非企业单位、基金会、其他）、司法行政部门（律师执业机构、公证处、基层法律服务所、司法鉴定机构、仲裁委员会、其他）等登记管理部门的具体分类填写。</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6.隶属关系：中央</w:t>
            </w:r>
            <w:r>
              <w:rPr>
                <w:rFonts w:hint="eastAsia" w:ascii="Times New Roman" w:hAnsi="Times New Roman"/>
                <w:kern w:val="0"/>
                <w:szCs w:val="21"/>
              </w:rPr>
              <w:t>、</w:t>
            </w:r>
            <w:r>
              <w:rPr>
                <w:rFonts w:ascii="Times New Roman" w:hAnsi="Times New Roman"/>
                <w:kern w:val="0"/>
                <w:szCs w:val="21"/>
              </w:rPr>
              <w:t>省（自治区、直辖市）</w:t>
            </w:r>
            <w:r>
              <w:rPr>
                <w:rFonts w:hint="eastAsia" w:ascii="Times New Roman" w:hAnsi="Times New Roman"/>
                <w:kern w:val="0"/>
                <w:szCs w:val="21"/>
              </w:rPr>
              <w:t>、</w:t>
            </w:r>
            <w:r>
              <w:rPr>
                <w:rFonts w:ascii="Times New Roman" w:hAnsi="Times New Roman"/>
                <w:kern w:val="0"/>
                <w:szCs w:val="21"/>
              </w:rPr>
              <w:t>设区市</w:t>
            </w:r>
            <w:r>
              <w:rPr>
                <w:rFonts w:hint="eastAsia" w:ascii="Times New Roman" w:hAnsi="Times New Roman"/>
                <w:kern w:val="0"/>
                <w:szCs w:val="21"/>
              </w:rPr>
              <w:t>、</w:t>
            </w:r>
            <w:r>
              <w:rPr>
                <w:rFonts w:ascii="Times New Roman" w:hAnsi="Times New Roman"/>
                <w:kern w:val="0"/>
                <w:szCs w:val="21"/>
              </w:rPr>
              <w:t>县（市、区）</w:t>
            </w:r>
            <w:r>
              <w:rPr>
                <w:rFonts w:hint="eastAsia" w:ascii="Times New Roman" w:hAnsi="Times New Roman"/>
                <w:kern w:val="0"/>
                <w:szCs w:val="21"/>
              </w:rPr>
              <w:t>、</w:t>
            </w:r>
            <w:r>
              <w:rPr>
                <w:rFonts w:ascii="Times New Roman" w:hAnsi="Times New Roman"/>
                <w:kern w:val="0"/>
                <w:szCs w:val="21"/>
              </w:rPr>
              <w:t>街道（镇、乡）</w:t>
            </w:r>
            <w:r>
              <w:rPr>
                <w:rFonts w:hint="eastAsia" w:ascii="Times New Roman" w:hAnsi="Times New Roman"/>
                <w:kern w:val="0"/>
                <w:szCs w:val="21"/>
              </w:rPr>
              <w:t>、</w:t>
            </w:r>
            <w:r>
              <w:rPr>
                <w:rFonts w:ascii="Times New Roman" w:hAnsi="Times New Roman"/>
                <w:kern w:val="0"/>
                <w:szCs w:val="21"/>
              </w:rPr>
              <w:t>居民（村民）委员会</w:t>
            </w:r>
            <w:r>
              <w:rPr>
                <w:rFonts w:hint="eastAsia" w:ascii="Times New Roman" w:hAnsi="Times New Roman"/>
                <w:kern w:val="0"/>
                <w:szCs w:val="21"/>
              </w:rPr>
              <w:t>、</w:t>
            </w:r>
            <w:r>
              <w:rPr>
                <w:rFonts w:ascii="Times New Roman" w:hAnsi="Times New Roman"/>
                <w:kern w:val="0"/>
                <w:szCs w:val="21"/>
              </w:rPr>
              <w:t>军队</w:t>
            </w:r>
            <w:r>
              <w:rPr>
                <w:rFonts w:hint="eastAsia" w:ascii="Times New Roman" w:hAnsi="Times New Roman"/>
                <w:kern w:val="0"/>
                <w:szCs w:val="21"/>
              </w:rPr>
              <w:t>、</w:t>
            </w:r>
            <w:r>
              <w:rPr>
                <w:rFonts w:ascii="Times New Roman" w:hAnsi="Times New Roman"/>
                <w:kern w:val="0"/>
                <w:szCs w:val="21"/>
              </w:rPr>
              <w:t>其他。外资企业、港澳台企业、私营企业隶属关系原则上按市场监管部门注册登记地，确定隶属关系。</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7.经济类型：按照经济类型分类与代码（GB/T12402—2000）填写。</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8.总机构：企业的最高一级机构名称。</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9.隶属企业：企业的上一级法人企业名称。</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10.外商国别/地区：外商投资国是指外商投资企业控股股东的国家名称，投资地区是指香港、澳门、台湾。</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11.行业类型：按照国民经济行业分类与代码（GB/T4754-2017）填写。</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12.行业工伤风险类别：按人社和财政等行政管理部门制定的标准自动生成。</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13.单位性质：由机关、事业单位填写，按照机关、参照公务员法管理的事业单位、公益一类事业单位、公益二类事业单位、生产经营类事业单位、行政执法类事业单位、尚未分类事业单位、社会团体、军队建制单位、其他单位分类填写。</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14.主管部门：机关事业单位上一级管理机构。</w:t>
            </w:r>
          </w:p>
          <w:p>
            <w:pPr>
              <w:widowControl/>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15.本表一式两份，由系统生成，参保单位、经办机构各一份。</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wNmRiMTQ3Y2Q1MDdlMGZmYmY5ZDljMGJjODE4ZmMifQ=="/>
  </w:docVars>
  <w:rsids>
    <w:rsidRoot w:val="78303E00"/>
    <w:rsid w:val="770D47A0"/>
    <w:rsid w:val="78303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2024-08-22T07:25:00Z</dcterms:created>
  <dc:creator>眭丹骏</dc:creator>
  <cp:lastModifiedBy>眭丹骏</cp:lastModifiedBy>
  <dcterms:modified xsi:type="dcterms:W3CDTF">2024-08-22T07:29:17Z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042BAAC219F249B3B965A865DB0DBC19_11</vt:lpwstr>
  </property>
</Properties>
</file>