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t>企业养老保险个人账户一次性领取申请表</w:t>
      </w:r>
    </w:p>
    <w:bookmarkEnd w:id="0"/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877"/>
        <w:gridCol w:w="279"/>
        <w:gridCol w:w="347"/>
        <w:gridCol w:w="313"/>
        <w:gridCol w:w="298"/>
        <w:gridCol w:w="15"/>
        <w:gridCol w:w="73"/>
        <w:gridCol w:w="240"/>
        <w:gridCol w:w="42"/>
        <w:gridCol w:w="70"/>
        <w:gridCol w:w="34"/>
        <w:gridCol w:w="167"/>
        <w:gridCol w:w="99"/>
        <w:gridCol w:w="120"/>
        <w:gridCol w:w="73"/>
        <w:gridCol w:w="21"/>
        <w:gridCol w:w="156"/>
        <w:gridCol w:w="136"/>
        <w:gridCol w:w="21"/>
        <w:gridCol w:w="123"/>
        <w:gridCol w:w="90"/>
        <w:gridCol w:w="100"/>
        <w:gridCol w:w="52"/>
        <w:gridCol w:w="218"/>
        <w:gridCol w:w="43"/>
        <w:gridCol w:w="125"/>
        <w:gridCol w:w="188"/>
        <w:gridCol w:w="14"/>
        <w:gridCol w:w="184"/>
        <w:gridCol w:w="115"/>
        <w:gridCol w:w="71"/>
        <w:gridCol w:w="200"/>
        <w:gridCol w:w="20"/>
        <w:gridCol w:w="150"/>
        <w:gridCol w:w="216"/>
        <w:gridCol w:w="154"/>
        <w:gridCol w:w="233"/>
        <w:gridCol w:w="137"/>
        <w:gridCol w:w="249"/>
        <w:gridCol w:w="121"/>
        <w:gridCol w:w="265"/>
        <w:gridCol w:w="105"/>
        <w:gridCol w:w="281"/>
        <w:gridCol w:w="89"/>
        <w:gridCol w:w="297"/>
        <w:gridCol w:w="73"/>
        <w:gridCol w:w="313"/>
        <w:gridCol w:w="57"/>
        <w:gridCol w:w="329"/>
        <w:gridCol w:w="41"/>
        <w:gridCol w:w="345"/>
        <w:gridCol w:w="25"/>
        <w:gridCol w:w="3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参保人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员信息</w:t>
            </w:r>
          </w:p>
        </w:tc>
        <w:tc>
          <w:tcPr>
            <w:tcW w:w="150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"/>
              </w:rPr>
              <w:t>个人编号</w:t>
            </w:r>
          </w:p>
        </w:tc>
        <w:tc>
          <w:tcPr>
            <w:tcW w:w="31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1" w:type="dxa"/>
            <w:gridSpan w:val="7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3105" w:type="dxa"/>
            <w:gridSpan w:val="16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1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公民身份号码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（社会保障号码）</w:t>
            </w:r>
          </w:p>
        </w:tc>
        <w:tc>
          <w:tcPr>
            <w:tcW w:w="370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其他证件类型</w:t>
            </w:r>
          </w:p>
        </w:tc>
        <w:tc>
          <w:tcPr>
            <w:tcW w:w="1398" w:type="dxa"/>
            <w:gridSpan w:val="8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80" w:type="dxa"/>
            <w:gridSpan w:val="18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证件号码</w:t>
            </w:r>
          </w:p>
        </w:tc>
        <w:tc>
          <w:tcPr>
            <w:tcW w:w="4445" w:type="dxa"/>
            <w:gridSpan w:val="25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rPr>
                <w:rFonts w:ascii="Times New Roman" w:hAnsi="Times New Roman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终止原因</w:t>
            </w:r>
          </w:p>
        </w:tc>
        <w:tc>
          <w:tcPr>
            <w:tcW w:w="8779" w:type="dxa"/>
            <w:gridSpan w:val="53"/>
            <w:noWrap w:val="0"/>
            <w:vAlign w:val="top"/>
          </w:tcPr>
          <w:p>
            <w:pPr>
              <w:adjustRightInd w:val="0"/>
              <w:snapToGrid w:val="0"/>
              <w:ind w:firstLine="249" w:firstLineChars="8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8"/>
                <w:szCs w:val="28"/>
                <w:lang w:val="en" w:bidi="ar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达到</w:t>
            </w:r>
            <w:r>
              <w:rPr>
                <w:rFonts w:hint="eastAsia" w:ascii="Times New Roman" w:hAnsi="Times New Roman"/>
                <w:sz w:val="24"/>
              </w:rPr>
              <w:t>国家和省规定的</w:t>
            </w:r>
            <w:r>
              <w:rPr>
                <w:rFonts w:ascii="Times New Roman" w:hAnsi="Times New Roman"/>
                <w:sz w:val="24"/>
              </w:rPr>
              <w:t>退休年龄时累计缴费不足15年</w:t>
            </w:r>
          </w:p>
          <w:p>
            <w:pPr>
              <w:adjustRightInd w:val="0"/>
              <w:snapToGrid w:val="0"/>
              <w:ind w:firstLine="23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ascii="Times New Roman" w:hAnsi="Times New Roman"/>
                <w:sz w:val="24"/>
              </w:rPr>
              <w:t xml:space="preserve"> 外国人离境、丧失中国国籍离境</w:t>
            </w:r>
          </w:p>
          <w:p>
            <w:pPr>
              <w:adjustRightInd w:val="0"/>
              <w:snapToGrid w:val="0"/>
              <w:ind w:firstLine="23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ascii="Times New Roman" w:hAnsi="Times New Roman" w:eastAsia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港澳台居民</w:t>
            </w:r>
            <w:r>
              <w:rPr>
                <w:rFonts w:hint="eastAsia" w:ascii="Times New Roman" w:hAnsi="Times New Roman"/>
                <w:sz w:val="24"/>
              </w:rPr>
              <w:t>，</w:t>
            </w:r>
            <w:r>
              <w:rPr>
                <w:rFonts w:ascii="Times New Roman" w:hAnsi="Times New Roman"/>
                <w:sz w:val="24"/>
              </w:rPr>
              <w:t>已获得香港、澳门、台湾居民身份的原内地（大陆）居民</w:t>
            </w:r>
          </w:p>
          <w:p>
            <w:pPr>
              <w:adjustRightInd w:val="0"/>
              <w:snapToGrid w:val="0"/>
              <w:ind w:firstLine="595" w:firstLineChars="248"/>
              <w:rPr>
                <w:rFonts w:hint="eastAsia"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离开内地（大陆）</w:t>
            </w:r>
          </w:p>
          <w:p>
            <w:pPr>
              <w:adjustRightInd w:val="0"/>
              <w:snapToGrid w:val="0"/>
              <w:ind w:firstLine="23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ascii="Times New Roman" w:hAnsi="Times New Roman" w:eastAsia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已在异地领取基本养老金</w:t>
            </w:r>
          </w:p>
          <w:p>
            <w:pPr>
              <w:adjustRightInd w:val="0"/>
              <w:snapToGrid w:val="0"/>
              <w:ind w:firstLine="23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ascii="Times New Roman" w:hAnsi="Times New Roman" w:eastAsia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死亡</w:t>
            </w:r>
          </w:p>
          <w:p>
            <w:pPr>
              <w:adjustRightInd w:val="0"/>
              <w:snapToGrid w:val="0"/>
              <w:ind w:firstLine="23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ascii="Times New Roman" w:hAnsi="Times New Roman" w:eastAsia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其他（                      ）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申办人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信息</w:t>
            </w:r>
          </w:p>
        </w:tc>
        <w:tc>
          <w:tcPr>
            <w:tcW w:w="1813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688" w:type="dxa"/>
            <w:gridSpan w:val="16"/>
            <w:noWrap w:val="0"/>
            <w:vAlign w:val="center"/>
          </w:tcPr>
          <w:p>
            <w:pPr>
              <w:widowControl/>
              <w:spacing w:line="360" w:lineRule="exact"/>
              <w:ind w:firstLine="240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20" w:type="dxa"/>
            <w:gridSpan w:val="1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移动电话</w:t>
            </w:r>
          </w:p>
        </w:tc>
        <w:tc>
          <w:tcPr>
            <w:tcW w:w="3858" w:type="dxa"/>
            <w:gridSpan w:val="20"/>
            <w:noWrap w:val="0"/>
            <w:vAlign w:val="center"/>
          </w:tcPr>
          <w:p>
            <w:pPr>
              <w:widowControl/>
              <w:spacing w:line="360" w:lineRule="exact"/>
              <w:ind w:firstLine="240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13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公民身份号码</w:t>
            </w:r>
          </w:p>
        </w:tc>
        <w:tc>
          <w:tcPr>
            <w:tcW w:w="38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3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40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发放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信息</w:t>
            </w:r>
          </w:p>
        </w:tc>
        <w:tc>
          <w:tcPr>
            <w:tcW w:w="8779" w:type="dxa"/>
            <w:gridSpan w:val="5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 xml:space="preserve">□ 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发放至终止人员账户      </w:t>
            </w:r>
            <w:r>
              <w:rPr>
                <w:rFonts w:ascii="Times New Roman" w:hAnsi="Times New Roman"/>
                <w:sz w:val="36"/>
                <w:szCs w:val="36"/>
              </w:rPr>
              <w:t>□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发放至申办人账户       </w:t>
            </w:r>
            <w:r>
              <w:rPr>
                <w:rFonts w:ascii="Times New Roman" w:hAnsi="Times New Roman"/>
                <w:sz w:val="36"/>
                <w:szCs w:val="36"/>
              </w:rPr>
              <w:t xml:space="preserve">□ </w:t>
            </w:r>
            <w:r>
              <w:rPr>
                <w:rFonts w:ascii="Times New Roman" w:hAnsi="Times New Roman"/>
                <w:b/>
                <w:bCs/>
                <w:sz w:val="24"/>
              </w:rPr>
              <w:t>单位代领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户名</w:t>
            </w:r>
          </w:p>
        </w:tc>
        <w:tc>
          <w:tcPr>
            <w:tcW w:w="93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1231" w:type="dxa"/>
            <w:gridSpan w:val="11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银行名称</w:t>
            </w:r>
          </w:p>
        </w:tc>
        <w:tc>
          <w:tcPr>
            <w:tcW w:w="1085" w:type="dxa"/>
            <w:gridSpan w:val="11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1545" w:type="dxa"/>
            <w:gridSpan w:val="11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账号（卡号）</w:t>
            </w:r>
          </w:p>
        </w:tc>
        <w:tc>
          <w:tcPr>
            <w:tcW w:w="3105" w:type="dxa"/>
            <w:gridSpan w:val="16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028" w:type="dxa"/>
            <w:gridSpan w:val="54"/>
            <w:noWrap w:val="0"/>
            <w:vAlign w:val="center"/>
          </w:tcPr>
          <w:p>
            <w:pPr>
              <w:pStyle w:val="4"/>
              <w:widowControl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告  知  事 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028" w:type="dxa"/>
            <w:gridSpan w:val="54"/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220" w:lineRule="exact"/>
              <w:rPr>
                <w:rFonts w:ascii="Times New Roman" w:hAnsi="Times New Roman" w:eastAsia="楷体"/>
                <w:szCs w:val="21"/>
              </w:rPr>
            </w:pPr>
            <w:r>
              <w:rPr>
                <w:rFonts w:ascii="Times New Roman" w:hAnsi="Times New Roman" w:eastAsia="楷体"/>
                <w:szCs w:val="21"/>
              </w:rPr>
              <w:t>1.参加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养老保险的个人达到</w:t>
            </w:r>
            <w:r>
              <w:rPr>
                <w:rFonts w:hint="eastAsia" w:ascii="Times New Roman" w:hAnsi="Times New Roman" w:eastAsia="楷体"/>
                <w:szCs w:val="21"/>
              </w:rPr>
              <w:t>国家和省规定的</w:t>
            </w:r>
            <w:r>
              <w:rPr>
                <w:rFonts w:ascii="Times New Roman" w:hAnsi="Times New Roman" w:eastAsia="楷体"/>
                <w:szCs w:val="21"/>
              </w:rPr>
              <w:t>退休年龄时，累计缴费不足十五年的，可以延长缴费至满十五年，也可以申请转入户籍所在地城乡居民基本养老保险，享受相应的养老保险待遇。累计缴费年限不足十五年（含延长缴费），且未转入城乡居民基本养老保险的，个人可以书面申请终止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养老保险关系。社会保险经办机构收到申请，经本人确认后，终止其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养老保险关系，并将个人账户储存额一次性支付给申请人。</w:t>
            </w:r>
          </w:p>
          <w:p>
            <w:pPr>
              <w:pStyle w:val="4"/>
              <w:adjustRightInd w:val="0"/>
              <w:snapToGrid w:val="0"/>
              <w:spacing w:line="220" w:lineRule="exact"/>
              <w:rPr>
                <w:rFonts w:ascii="Times New Roman" w:hAnsi="Times New Roman" w:eastAsia="楷体"/>
                <w:szCs w:val="21"/>
              </w:rPr>
            </w:pPr>
            <w:r>
              <w:rPr>
                <w:rFonts w:ascii="Times New Roman" w:hAnsi="Times New Roman" w:eastAsia="楷体"/>
                <w:szCs w:val="21"/>
              </w:rPr>
              <w:t>2.丧失中华人民共和国国籍的，可以在其离境时或者离境后书面申请终止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养老保险关系。</w:t>
            </w:r>
            <w:r>
              <w:rPr>
                <w:rFonts w:hint="eastAsia" w:ascii="Times New Roman" w:hAnsi="Times New Roman" w:eastAsia="楷体"/>
                <w:szCs w:val="21"/>
              </w:rPr>
              <w:t>社会保险经办机构</w:t>
            </w:r>
            <w:r>
              <w:rPr>
                <w:rFonts w:ascii="Times New Roman" w:hAnsi="Times New Roman" w:eastAsia="楷体"/>
                <w:szCs w:val="21"/>
              </w:rPr>
              <w:t>将个人账户储存额一次性支付给本人。</w:t>
            </w:r>
          </w:p>
          <w:p>
            <w:pPr>
              <w:pStyle w:val="4"/>
              <w:adjustRightInd w:val="0"/>
              <w:snapToGrid w:val="0"/>
              <w:spacing w:line="220" w:lineRule="exact"/>
              <w:rPr>
                <w:rFonts w:ascii="Times New Roman" w:hAnsi="Times New Roman" w:eastAsia="楷体"/>
                <w:szCs w:val="21"/>
              </w:rPr>
            </w:pPr>
            <w:r>
              <w:rPr>
                <w:rFonts w:ascii="Times New Roman" w:hAnsi="Times New Roman" w:eastAsia="楷体"/>
                <w:szCs w:val="21"/>
              </w:rPr>
              <w:t>3.参加社会保险的外国人，符合条件的，依法享受社会保险待遇。在达到规定的领取养老金年龄前离境的，其社会保险个人账户予以保留，再次来中国就业的，缴费年限累计计算；经本人书面申请终止社会保险关系的，也可以将其社会保险个人账户储存额一次性支付给本人。</w:t>
            </w:r>
          </w:p>
          <w:p>
            <w:pPr>
              <w:pStyle w:val="4"/>
              <w:adjustRightInd w:val="0"/>
              <w:snapToGrid w:val="0"/>
              <w:spacing w:line="220" w:lineRule="exact"/>
              <w:rPr>
                <w:rFonts w:ascii="Times New Roman" w:hAnsi="Times New Roman" w:eastAsia="楷体"/>
                <w:szCs w:val="21"/>
              </w:rPr>
            </w:pPr>
            <w:r>
              <w:rPr>
                <w:rFonts w:ascii="Times New Roman" w:hAnsi="Times New Roman" w:eastAsia="楷体"/>
                <w:szCs w:val="21"/>
              </w:rPr>
              <w:t>4.港澳台居民在达到规定的领取养老金条件前离开内地（大陆）的，其社会保险个人账户予以保留，再次来内地（大陆）就业、居住并继续缴费的，缴费年限累计计算；经本人书面申请终止社会保险关系的，可以将其社会保险个人账户储存额一次性支付给本人。</w:t>
            </w:r>
          </w:p>
          <w:p>
            <w:pPr>
              <w:pStyle w:val="4"/>
              <w:adjustRightInd w:val="0"/>
              <w:snapToGrid w:val="0"/>
              <w:spacing w:line="220" w:lineRule="exact"/>
              <w:rPr>
                <w:rFonts w:ascii="Times New Roman" w:hAnsi="Times New Roman" w:eastAsia="楷体"/>
                <w:szCs w:val="21"/>
              </w:rPr>
            </w:pPr>
            <w:r>
              <w:rPr>
                <w:rFonts w:ascii="Times New Roman" w:hAnsi="Times New Roman" w:eastAsia="楷体"/>
                <w:szCs w:val="21"/>
              </w:rPr>
              <w:t>5.已获得香港、澳门、台湾居民身份的原内地（大陆）居民，离开内地（大陆）时选择保留社会保险关系的，返回内地（大陆）就业、居住并继续参保时，原缴费年限合并计算;离开内地（大陆）时已经选择终止社会保险关系的，原缴费年限不再合并计算，可以将其社会保险个人账户储存额一次性支付给本人。</w:t>
            </w:r>
          </w:p>
          <w:p>
            <w:pPr>
              <w:pStyle w:val="4"/>
              <w:adjustRightInd w:val="0"/>
              <w:snapToGrid w:val="0"/>
              <w:spacing w:line="220" w:lineRule="exact"/>
              <w:rPr>
                <w:rFonts w:ascii="Times New Roman" w:hAnsi="Times New Roman" w:eastAsia="楷体"/>
                <w:b/>
                <w:bCs/>
                <w:szCs w:val="21"/>
              </w:rPr>
            </w:pPr>
            <w:r>
              <w:rPr>
                <w:rFonts w:ascii="Times New Roman" w:hAnsi="Times New Roman" w:eastAsia="楷体"/>
                <w:szCs w:val="21"/>
              </w:rPr>
              <w:t>6.已经按国家规定领取基本养老保险待遇的人员，不再转移基本养老保险关系。经本人书面申请终止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养老保险关系的，可以将其个人账户储存额一次性支付给本人。</w:t>
            </w:r>
          </w:p>
          <w:p>
            <w:pPr>
              <w:pStyle w:val="4"/>
              <w:adjustRightInd w:val="0"/>
              <w:snapToGrid w:val="0"/>
              <w:spacing w:line="220" w:lineRule="exact"/>
              <w:rPr>
                <w:rFonts w:ascii="Times New Roman" w:hAnsi="Times New Roman" w:eastAsia="楷体"/>
                <w:b/>
                <w:bCs/>
                <w:szCs w:val="21"/>
              </w:rPr>
            </w:pPr>
            <w:r>
              <w:rPr>
                <w:rFonts w:ascii="Times New Roman" w:hAnsi="Times New Roman" w:eastAsia="楷体"/>
                <w:szCs w:val="21"/>
              </w:rPr>
              <w:t>7.参保人员或者退休人员死亡的，其个人账户储存额或余额，有指定受益人的，发给其指定受益人；无指定受益人的，发给其法定继承人。</w:t>
            </w:r>
          </w:p>
          <w:p>
            <w:pPr>
              <w:pStyle w:val="4"/>
              <w:widowControl/>
              <w:adjustRightInd w:val="0"/>
              <w:snapToGrid w:val="0"/>
              <w:spacing w:line="220" w:lineRule="exac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楷体"/>
                <w:szCs w:val="21"/>
              </w:rPr>
              <w:t>8.终止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养老保险关系的后果：原缴费年限不再合并计算，不再享有领取对应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养老保险待遇的权利；超过国家和省规定的退休年龄后，不得参加</w:t>
            </w:r>
            <w:r>
              <w:rPr>
                <w:rFonts w:hint="eastAsia" w:ascii="Times New Roman" w:hAnsi="Times New Roman" w:eastAsia="楷体"/>
                <w:szCs w:val="21"/>
              </w:rPr>
              <w:t>企业</w:t>
            </w:r>
            <w:r>
              <w:rPr>
                <w:rFonts w:ascii="Times New Roman" w:hAnsi="Times New Roman" w:eastAsia="楷体"/>
                <w:szCs w:val="21"/>
              </w:rPr>
              <w:t>养老保险。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0028" w:type="dxa"/>
            <w:gridSpan w:val="5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 xml:space="preserve"> 承  诺  内  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  <w:jc w:val="center"/>
        </w:trPr>
        <w:tc>
          <w:tcPr>
            <w:tcW w:w="10028" w:type="dxa"/>
            <w:gridSpan w:val="5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firstLine="420" w:firstLineChars="200"/>
              <w:jc w:val="left"/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本人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/本单位</w:t>
            </w: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已认真阅读以上《告知事项》及相关规定，对办理条件已充分知晓。在此，本人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/本单位</w:t>
            </w: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郑重承诺，符合本业务办理条件，填报和提交的所有信息均真实、准确、完整、有效，并授权同意经办机构通过其他部门、机构查询与承诺相关的个人信息，用于核实承诺内容，如有违背，将承担相应法律责任。</w:t>
            </w:r>
          </w:p>
          <w:p>
            <w:pPr>
              <w:widowControl/>
              <w:adjustRightInd w:val="0"/>
              <w:snapToGrid w:val="0"/>
              <w:spacing w:line="240" w:lineRule="exact"/>
              <w:ind w:firstLine="5670" w:firstLineChars="2700"/>
              <w:jc w:val="left"/>
              <w:rPr>
                <w:rFonts w:hint="eastAsia" w:ascii="宋体" w:hAnsi="宋体" w:cs="宋体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ind w:firstLine="5670" w:firstLineChars="27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单位（盖章）/承诺人（签名）                           </w:t>
            </w:r>
          </w:p>
          <w:p>
            <w:pPr>
              <w:widowControl/>
              <w:adjustRightInd w:val="0"/>
              <w:snapToGrid w:val="0"/>
              <w:spacing w:after="163" w:afterLines="50"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NmRiMTQ3Y2Q1MDdlMGZmYmY5ZDljMGJjODE4ZmMifQ=="/>
  </w:docVars>
  <w:rsids>
    <w:rsidRoot w:val="20F4457A"/>
    <w:rsid w:val="20F4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2024-08-22T07:33:00Z</dcterms:created>
  <dc:creator>眭丹骏</dc:creator>
  <cp:lastModifiedBy>眭丹骏</cp:lastModifiedBy>
  <dcterms:modified xsi:type="dcterms:W3CDTF">2024-08-22T07:33:41Z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C30296C250234AF7A5F3291C8E7600CD_11</vt:lpwstr>
  </property>
</Properties>
</file>