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pacing w:val="-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8"/>
          <w:sz w:val="32"/>
          <w:szCs w:val="32"/>
          <w:lang w:val="en-US" w:eastAsia="zh-CN"/>
        </w:rPr>
        <w:t>1</w:t>
      </w:r>
      <w:bookmarkStart w:id="2" w:name="_GoBack"/>
      <w:bookmarkEnd w:id="2"/>
    </w:p>
    <w:p>
      <w:pPr>
        <w:pStyle w:val="6"/>
        <w:adjustRightInd w:val="0"/>
        <w:snapToGrid w:val="0"/>
        <w:spacing w:after="240"/>
      </w:pPr>
      <w:r>
        <w:rPr>
          <w:rFonts w:hint="eastAsia"/>
          <w:sz w:val="32"/>
          <w:szCs w:val="32"/>
        </w:rPr>
        <w:t>企业基本情况</w:t>
      </w:r>
    </w:p>
    <w:p>
      <w:pPr>
        <w:adjustRightInd w:val="0"/>
        <w:snapToGrid w:val="0"/>
        <w:spacing w:line="240" w:lineRule="exact"/>
        <w:ind w:left="5527" w:leftChars="2632"/>
        <w:rPr>
          <w:sz w:val="18"/>
          <w:szCs w:val="18"/>
        </w:rPr>
      </w:pPr>
    </w:p>
    <w:p>
      <w:pPr>
        <w:adjustRightInd w:val="0"/>
        <w:snapToGrid w:val="0"/>
        <w:spacing w:line="240" w:lineRule="exact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      表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号：人社统</w:t>
      </w:r>
      <w:r>
        <w:rPr>
          <w:sz w:val="18"/>
          <w:szCs w:val="18"/>
        </w:rPr>
        <w:t>IR4</w:t>
      </w:r>
      <w:r>
        <w:rPr>
          <w:rFonts w:hint="eastAsia"/>
          <w:sz w:val="18"/>
          <w:szCs w:val="18"/>
        </w:rPr>
        <w:t>号</w:t>
      </w:r>
    </w:p>
    <w:p>
      <w:pPr>
        <w:adjustRightInd w:val="0"/>
        <w:snapToGrid w:val="0"/>
        <w:spacing w:line="240" w:lineRule="exact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      制定机关：人力资源和社会保障部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330" w:firstLineChars="185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批准机关：国家统计局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330" w:firstLineChars="185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批准文号：国统制</w:t>
      </w:r>
      <w:r>
        <w:rPr>
          <w:rFonts w:ascii="宋体" w:hAnsi="宋体" w:cs="宋体"/>
          <w:sz w:val="18"/>
          <w:szCs w:val="18"/>
        </w:rPr>
        <w:t>[</w:t>
      </w:r>
      <w:r>
        <w:rPr>
          <w:rFonts w:cs="宋体"/>
          <w:sz w:val="18"/>
          <w:szCs w:val="18"/>
        </w:rPr>
        <w:t>2022</w:t>
      </w:r>
      <w:r>
        <w:rPr>
          <w:rFonts w:ascii="宋体" w:hAnsi="宋体" w:cs="宋体"/>
          <w:sz w:val="18"/>
          <w:szCs w:val="18"/>
        </w:rPr>
        <w:t>]</w:t>
      </w:r>
      <w:r>
        <w:rPr>
          <w:rFonts w:cs="宋体"/>
          <w:sz w:val="18"/>
          <w:szCs w:val="18"/>
        </w:rPr>
        <w:t xml:space="preserve"> 15</w:t>
      </w:r>
      <w:r>
        <w:rPr>
          <w:rFonts w:hint="eastAsia"/>
          <w:sz w:val="18"/>
          <w:szCs w:val="18"/>
        </w:rPr>
        <w:t>号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330" w:firstLineChars="185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有效期至：</w:t>
      </w:r>
      <w:r>
        <w:rPr>
          <w:sz w:val="18"/>
          <w:szCs w:val="18"/>
        </w:rPr>
        <w:t>20</w:t>
      </w:r>
      <w:r>
        <w:rPr>
          <w:rFonts w:hint="eastAsia"/>
          <w:sz w:val="18"/>
          <w:szCs w:val="18"/>
        </w:rPr>
        <w:t>25年1月</w:t>
      </w:r>
    </w:p>
    <w:p>
      <w:pPr>
        <w:tabs>
          <w:tab w:val="left" w:pos="5115"/>
        </w:tabs>
        <w:adjustRightInd w:val="0"/>
        <w:snapToGrid w:val="0"/>
        <w:spacing w:line="240" w:lineRule="exact"/>
        <w:ind w:left="5527" w:leftChars="2632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jc w:val="center"/>
        <w:rPr>
          <w:rFonts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sz w:val="18"/>
          <w:szCs w:val="18"/>
        </w:rPr>
      </w:pPr>
      <w:r>
        <w:rPr>
          <w:rFonts w:hint="eastAsia" w:cs="宋体"/>
          <w:sz w:val="22"/>
          <w:szCs w:val="22"/>
        </w:rPr>
        <w:t xml:space="preserve">                                                                     </w:t>
      </w:r>
      <w:r>
        <w:rPr>
          <w:rFonts w:cs="宋体"/>
          <w:sz w:val="22"/>
          <w:szCs w:val="22"/>
        </w:rPr>
        <w:t xml:space="preserve">20   </w:t>
      </w:r>
      <w:r>
        <w:rPr>
          <w:rFonts w:hint="eastAsia" w:cs="宋体"/>
          <w:sz w:val="22"/>
          <w:szCs w:val="22"/>
        </w:rPr>
        <w:t xml:space="preserve">年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  <w:jc w:val="center"/>
        </w:trPr>
        <w:tc>
          <w:tcPr>
            <w:tcW w:w="8522" w:type="dxa"/>
            <w:tcBorders>
              <w:top w:val="single" w:color="000000" w:sz="8" w:space="0"/>
              <w:bottom w:val="single" w:color="000000" w:sz="2" w:space="0"/>
            </w:tcBorders>
          </w:tcPr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 统一社会信用代码□□□□□□□□□□□□□□□□□□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02 法人单位名称：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03法定代表人（单位负责人）：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04联系方式（固定电话、移动电话）：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    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 企业所在地行政区划代码□□□□□□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 单位隶属关系（仅限国有单位填写）□□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 行业类别代码□□□□□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08 企业规模□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09 登记注册类型□□□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 企业从业人员平均人数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人 ，其中：（1）在岗职工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人，（2）劳务派遣人员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11工作小时总数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/>
                <w:sz w:val="18"/>
                <w:szCs w:val="18"/>
              </w:rPr>
              <w:t>小时</w:t>
            </w:r>
          </w:p>
          <w:p>
            <w:pPr>
              <w:tabs>
                <w:tab w:val="left" w:pos="5115"/>
              </w:tabs>
              <w:spacing w:line="240" w:lineRule="exact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5115"/>
        </w:tabs>
        <w:spacing w:line="200" w:lineRule="exact"/>
        <w:rPr>
          <w:sz w:val="18"/>
          <w:szCs w:val="18"/>
        </w:rPr>
      </w:pPr>
    </w:p>
    <w:p>
      <w:pPr>
        <w:tabs>
          <w:tab w:val="left" w:pos="5115"/>
        </w:tabs>
        <w:spacing w:line="200" w:lineRule="exact"/>
        <w:rPr>
          <w:sz w:val="18"/>
          <w:szCs w:val="18"/>
        </w:rPr>
      </w:pPr>
    </w:p>
    <w:p>
      <w:pPr>
        <w:tabs>
          <w:tab w:val="left" w:pos="5115"/>
        </w:tabs>
        <w:spacing w:line="200" w:lineRule="exact"/>
        <w:ind w:firstLine="360" w:firstLineChars="200"/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尚未“五证合一”使用统一社会信用代码的企业，第</w:t>
      </w:r>
      <w:r>
        <w:rPr>
          <w:sz w:val="18"/>
          <w:szCs w:val="18"/>
        </w:rPr>
        <w:t>01项可填组织机构代码；</w:t>
      </w:r>
    </w:p>
    <w:p>
      <w:pPr>
        <w:tabs>
          <w:tab w:val="left" w:pos="5115"/>
        </w:tabs>
        <w:spacing w:line="200" w:lineRule="exact"/>
        <w:ind w:firstLine="900" w:firstLineChars="500"/>
        <w:rPr>
          <w:sz w:val="18"/>
          <w:szCs w:val="18"/>
        </w:rPr>
      </w:pPr>
      <w:r>
        <w:rPr>
          <w:sz w:val="18"/>
          <w:szCs w:val="18"/>
        </w:rPr>
        <w:t> 2.</w:t>
      </w:r>
      <w:r>
        <w:rPr>
          <w:rFonts w:hint="eastAsia"/>
          <w:sz w:val="18"/>
          <w:szCs w:val="18"/>
        </w:rPr>
        <w:t>第</w:t>
      </w:r>
      <w:r>
        <w:rPr>
          <w:sz w:val="18"/>
          <w:szCs w:val="18"/>
        </w:rPr>
        <w:t>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09</w:t>
      </w:r>
      <w:r>
        <w:rPr>
          <w:rFonts w:hint="eastAsia"/>
          <w:sz w:val="18"/>
          <w:szCs w:val="18"/>
        </w:rPr>
        <w:t>项按以下选项填写数字：</w:t>
      </w:r>
      <w:r>
        <w:rPr>
          <w:b/>
          <w:sz w:val="18"/>
          <w:szCs w:val="18"/>
        </w:rPr>
        <w:t>06</w:t>
      </w:r>
      <w:r>
        <w:rPr>
          <w:rFonts w:hint="eastAsia"/>
          <w:b/>
          <w:sz w:val="18"/>
          <w:szCs w:val="18"/>
        </w:rPr>
        <w:t>项对应数字编码：</w:t>
      </w:r>
      <w:r>
        <w:rPr>
          <w:sz w:val="18"/>
          <w:szCs w:val="18"/>
        </w:rPr>
        <w:t xml:space="preserve">  10 中央 20 省（自治区、直辖市） 40 地（区、市、州、盟）  50 县（区、市、旗） 60</w:t>
      </w:r>
      <w:r>
        <w:rPr>
          <w:rFonts w:hint="eastAsia"/>
          <w:sz w:val="18"/>
          <w:szCs w:val="18"/>
        </w:rPr>
        <w:t>街道（镇、乡）</w:t>
      </w:r>
      <w:r>
        <w:rPr>
          <w:sz w:val="18"/>
          <w:szCs w:val="18"/>
        </w:rPr>
        <w:t xml:space="preserve">  70 居委会</w:t>
      </w:r>
      <w:r>
        <w:rPr>
          <w:rFonts w:hint="eastAsia"/>
          <w:sz w:val="18"/>
          <w:szCs w:val="18"/>
        </w:rPr>
        <w:t>（</w:t>
      </w:r>
      <w:r>
        <w:rPr>
          <w:sz w:val="18"/>
          <w:szCs w:val="18"/>
        </w:rPr>
        <w:t xml:space="preserve"> 村民委员会 </w:t>
      </w:r>
      <w:r>
        <w:rPr>
          <w:rFonts w:hint="eastAsia"/>
          <w:sz w:val="18"/>
          <w:szCs w:val="18"/>
        </w:rPr>
        <w:t>）</w:t>
      </w:r>
      <w:r>
        <w:rPr>
          <w:sz w:val="18"/>
          <w:szCs w:val="18"/>
        </w:rPr>
        <w:t xml:space="preserve"> 90 其他；</w:t>
      </w:r>
      <w:r>
        <w:rPr>
          <w:b/>
          <w:sz w:val="18"/>
          <w:szCs w:val="18"/>
        </w:rPr>
        <w:t>08</w:t>
      </w:r>
      <w:r>
        <w:rPr>
          <w:rFonts w:hint="eastAsia"/>
          <w:b/>
          <w:sz w:val="18"/>
          <w:szCs w:val="18"/>
        </w:rPr>
        <w:t>项对应数字编码：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 1大型企业 2中型企业 3小型企业 4微型企业</w:t>
      </w:r>
      <w:r>
        <w:rPr>
          <w:rFonts w:hint="eastAsia"/>
          <w:sz w:val="18"/>
          <w:szCs w:val="18"/>
        </w:rPr>
        <w:t>；</w:t>
      </w:r>
      <w:r>
        <w:rPr>
          <w:b/>
          <w:sz w:val="18"/>
          <w:szCs w:val="18"/>
        </w:rPr>
        <w:t>09</w:t>
      </w:r>
      <w:r>
        <w:rPr>
          <w:rFonts w:hint="eastAsia"/>
          <w:b/>
          <w:sz w:val="18"/>
          <w:szCs w:val="18"/>
        </w:rPr>
        <w:t>项对应数字编码：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110 </w:t>
      </w:r>
      <w:r>
        <w:rPr>
          <w:rFonts w:hint="eastAsia"/>
          <w:sz w:val="18"/>
          <w:szCs w:val="18"/>
        </w:rPr>
        <w:t>国有</w:t>
      </w:r>
      <w:r>
        <w:rPr>
          <w:sz w:val="18"/>
          <w:szCs w:val="18"/>
        </w:rPr>
        <w:t xml:space="preserve"> 120 </w:t>
      </w:r>
      <w:r>
        <w:rPr>
          <w:rFonts w:hint="eastAsia"/>
          <w:sz w:val="18"/>
          <w:szCs w:val="18"/>
        </w:rPr>
        <w:t>集体</w:t>
      </w:r>
      <w:r>
        <w:rPr>
          <w:sz w:val="18"/>
          <w:szCs w:val="18"/>
        </w:rPr>
        <w:t xml:space="preserve"> 130 </w:t>
      </w:r>
      <w:r>
        <w:rPr>
          <w:rFonts w:hint="eastAsia"/>
          <w:sz w:val="18"/>
          <w:szCs w:val="18"/>
        </w:rPr>
        <w:t>股份合作</w:t>
      </w:r>
      <w:r>
        <w:rPr>
          <w:sz w:val="18"/>
          <w:szCs w:val="18"/>
        </w:rPr>
        <w:t xml:space="preserve"> 140 </w:t>
      </w:r>
      <w:r>
        <w:rPr>
          <w:rFonts w:hint="eastAsia"/>
          <w:sz w:val="18"/>
          <w:szCs w:val="18"/>
        </w:rPr>
        <w:t>联营企业</w:t>
      </w:r>
      <w:r>
        <w:rPr>
          <w:sz w:val="18"/>
          <w:szCs w:val="18"/>
        </w:rPr>
        <w:t xml:space="preserve"> 150 </w:t>
      </w:r>
      <w:r>
        <w:rPr>
          <w:rFonts w:hint="eastAsia"/>
          <w:sz w:val="18"/>
          <w:szCs w:val="18"/>
        </w:rPr>
        <w:t>有限责任公司</w:t>
      </w:r>
      <w:r>
        <w:rPr>
          <w:sz w:val="18"/>
          <w:szCs w:val="18"/>
        </w:rPr>
        <w:t xml:space="preserve"> 160 </w:t>
      </w:r>
      <w:r>
        <w:rPr>
          <w:rFonts w:hint="eastAsia"/>
          <w:sz w:val="18"/>
          <w:szCs w:val="18"/>
        </w:rPr>
        <w:t>股份有限公司</w:t>
      </w:r>
      <w:r>
        <w:rPr>
          <w:sz w:val="18"/>
          <w:szCs w:val="18"/>
        </w:rPr>
        <w:t xml:space="preserve"> 170 </w:t>
      </w:r>
      <w:r>
        <w:rPr>
          <w:rFonts w:hint="eastAsia"/>
          <w:sz w:val="18"/>
          <w:szCs w:val="18"/>
        </w:rPr>
        <w:t>私营企业</w:t>
      </w:r>
      <w:r>
        <w:rPr>
          <w:sz w:val="18"/>
          <w:szCs w:val="18"/>
        </w:rPr>
        <w:t xml:space="preserve"> 190 </w:t>
      </w:r>
      <w:r>
        <w:rPr>
          <w:rFonts w:hint="eastAsia"/>
          <w:sz w:val="18"/>
          <w:szCs w:val="18"/>
        </w:rPr>
        <w:t>其他企业</w:t>
      </w:r>
      <w:r>
        <w:rPr>
          <w:sz w:val="18"/>
          <w:szCs w:val="18"/>
        </w:rPr>
        <w:t xml:space="preserve"> 210 </w:t>
      </w:r>
      <w:r>
        <w:rPr>
          <w:rFonts w:hint="eastAsia"/>
          <w:sz w:val="18"/>
          <w:szCs w:val="18"/>
        </w:rPr>
        <w:t>合资经营企业（港或澳、台资）</w:t>
      </w:r>
      <w:r>
        <w:rPr>
          <w:sz w:val="18"/>
          <w:szCs w:val="18"/>
        </w:rPr>
        <w:t xml:space="preserve"> 220 </w:t>
      </w:r>
      <w:r>
        <w:rPr>
          <w:rFonts w:hint="eastAsia"/>
          <w:sz w:val="18"/>
          <w:szCs w:val="18"/>
        </w:rPr>
        <w:t>合作经营企业（港或澳、台资）</w:t>
      </w:r>
      <w:r>
        <w:rPr>
          <w:sz w:val="18"/>
          <w:szCs w:val="18"/>
        </w:rPr>
        <w:t xml:space="preserve"> 230 </w:t>
      </w:r>
      <w:r>
        <w:rPr>
          <w:rFonts w:hint="eastAsia"/>
          <w:sz w:val="18"/>
          <w:szCs w:val="18"/>
        </w:rPr>
        <w:t>港、澳、台商独资经营企业</w:t>
      </w:r>
      <w:r>
        <w:rPr>
          <w:sz w:val="18"/>
          <w:szCs w:val="18"/>
        </w:rPr>
        <w:t xml:space="preserve">  240 </w:t>
      </w:r>
      <w:r>
        <w:rPr>
          <w:rFonts w:hint="eastAsia"/>
          <w:sz w:val="18"/>
          <w:szCs w:val="18"/>
        </w:rPr>
        <w:t>港、澳、台商投资股份有限公司</w:t>
      </w:r>
      <w:r>
        <w:rPr>
          <w:sz w:val="18"/>
          <w:szCs w:val="18"/>
        </w:rPr>
        <w:t xml:space="preserve">  290其他港、澳、台商投资企业  310 </w:t>
      </w:r>
      <w:r>
        <w:rPr>
          <w:rFonts w:hint="eastAsia"/>
          <w:sz w:val="18"/>
          <w:szCs w:val="18"/>
        </w:rPr>
        <w:t>中外合资经营</w:t>
      </w:r>
      <w:r>
        <w:rPr>
          <w:sz w:val="18"/>
          <w:szCs w:val="18"/>
        </w:rPr>
        <w:t xml:space="preserve"> 320 </w:t>
      </w:r>
      <w:r>
        <w:rPr>
          <w:rFonts w:hint="eastAsia"/>
          <w:sz w:val="18"/>
          <w:szCs w:val="18"/>
        </w:rPr>
        <w:t>中外合作经营</w:t>
      </w:r>
      <w:r>
        <w:rPr>
          <w:sz w:val="18"/>
          <w:szCs w:val="18"/>
        </w:rPr>
        <w:t xml:space="preserve">  330外资企业 340 </w:t>
      </w:r>
      <w:r>
        <w:rPr>
          <w:rFonts w:hint="eastAsia"/>
          <w:sz w:val="18"/>
          <w:szCs w:val="18"/>
        </w:rPr>
        <w:t>外商投资股份有限公司</w:t>
      </w:r>
      <w:r>
        <w:rPr>
          <w:sz w:val="18"/>
          <w:szCs w:val="18"/>
        </w:rPr>
        <w:t xml:space="preserve"> 390 其他外商投资企业 </w:t>
      </w:r>
      <w:r>
        <w:rPr>
          <w:rFonts w:hint="eastAsia"/>
          <w:sz w:val="18"/>
          <w:szCs w:val="18"/>
        </w:rPr>
        <w:t>。</w:t>
      </w:r>
    </w:p>
    <w:p>
      <w:pPr>
        <w:tabs>
          <w:tab w:val="left" w:pos="5115"/>
        </w:tabs>
        <w:spacing w:line="200" w:lineRule="exact"/>
        <w:ind w:firstLine="810" w:firstLineChars="450"/>
        <w:rPr>
          <w:sz w:val="18"/>
          <w:szCs w:val="18"/>
        </w:rPr>
        <w:sectPr>
          <w:footerReference r:id="rId3" w:type="default"/>
          <w:footerReference r:id="rId4" w:type="even"/>
          <w:pgSz w:w="11906" w:h="16838"/>
          <w:pgMar w:top="2041" w:right="1531" w:bottom="1928" w:left="1531" w:header="851" w:footer="1474" w:gutter="0"/>
          <w:cols w:space="720" w:num="1"/>
          <w:titlePg/>
          <w:docGrid w:type="lines" w:linePitch="435" w:charSpace="0"/>
        </w:sectPr>
      </w:pPr>
      <w:r>
        <w:rPr>
          <w:sz w:val="18"/>
          <w:szCs w:val="18"/>
        </w:rPr>
        <w:t> 3.第10项中的两个分项以及第11项，新业态平台企业不需填写。</w:t>
      </w:r>
    </w:p>
    <w:p>
      <w:pPr>
        <w:rPr>
          <w:rFonts w:hint="eastAsia" w:ascii="黑体" w:hAnsi="黑体" w:eastAsia="黑体" w:cs="黑体"/>
          <w:spacing w:val="-8"/>
          <w:sz w:val="32"/>
          <w:szCs w:val="32"/>
          <w:lang w:val="en" w:eastAsia="zh-CN"/>
        </w:rPr>
      </w:pPr>
      <w:bookmarkStart w:id="0" w:name="_Toc466538818"/>
      <w:r>
        <w:rPr>
          <w:rFonts w:hint="eastAsia" w:ascii="黑体" w:hAnsi="黑体" w:eastAsia="黑体" w:cs="黑体"/>
          <w:spacing w:val="-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8"/>
          <w:sz w:val="32"/>
          <w:szCs w:val="32"/>
          <w:lang w:val="en-US" w:eastAsia="zh-CN"/>
        </w:rPr>
        <w:t>2</w:t>
      </w:r>
    </w:p>
    <w:p>
      <w:pPr>
        <w:pStyle w:val="6"/>
        <w:rPr>
          <w:sz w:val="32"/>
          <w:szCs w:val="32"/>
        </w:rPr>
      </w:pPr>
      <w:r>
        <w:rPr>
          <w:rFonts w:hint="eastAsia"/>
          <w:sz w:val="32"/>
          <w:szCs w:val="32"/>
        </w:rPr>
        <w:t>企业人工成本情况</w:t>
      </w:r>
    </w:p>
    <w:p>
      <w:pPr>
        <w:adjustRightInd w:val="0"/>
        <w:snapToGrid w:val="0"/>
        <w:spacing w:line="240" w:lineRule="exac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                                                                    表</w:t>
      </w:r>
      <w:r>
        <w:rPr>
          <w:rFonts w:ascii="宋体" w:hAnsi="宋体"/>
          <w:color w:val="000000"/>
          <w:sz w:val="18"/>
          <w:szCs w:val="18"/>
        </w:rPr>
        <w:t xml:space="preserve">    </w:t>
      </w:r>
      <w:r>
        <w:rPr>
          <w:rFonts w:hint="eastAsia" w:ascii="宋体" w:hAnsi="宋体"/>
          <w:color w:val="000000"/>
          <w:sz w:val="18"/>
          <w:szCs w:val="18"/>
        </w:rPr>
        <w:t>号：人社统</w:t>
      </w:r>
      <w:r>
        <w:rPr>
          <w:rFonts w:ascii="宋体" w:hAnsi="宋体"/>
          <w:color w:val="000000"/>
          <w:sz w:val="18"/>
          <w:szCs w:val="18"/>
        </w:rPr>
        <w:t>IR5号</w:t>
      </w:r>
    </w:p>
    <w:p>
      <w:pPr>
        <w:adjustRightInd w:val="0"/>
        <w:snapToGrid w:val="0"/>
        <w:spacing w:line="240" w:lineRule="exac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                                                                    制定机关：人力资源和社会保障部</w:t>
      </w:r>
    </w:p>
    <w:p>
      <w:pPr>
        <w:tabs>
          <w:tab w:val="left" w:pos="5115"/>
        </w:tabs>
        <w:adjustRightInd w:val="0"/>
        <w:snapToGrid w:val="0"/>
        <w:spacing w:line="240" w:lineRule="exac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                                                                    批准机关：国家统计局</w:t>
      </w:r>
    </w:p>
    <w:p>
      <w:pPr>
        <w:tabs>
          <w:tab w:val="left" w:pos="5115"/>
        </w:tabs>
        <w:adjustRightInd w:val="0"/>
        <w:snapToGrid w:val="0"/>
        <w:spacing w:line="240" w:lineRule="exac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                                                                    批准文号：国统制</w:t>
      </w:r>
      <w:r>
        <w:rPr>
          <w:rFonts w:ascii="宋体" w:hAnsi="宋体" w:cs="宋体"/>
          <w:color w:val="000000"/>
          <w:sz w:val="18"/>
          <w:szCs w:val="18"/>
        </w:rPr>
        <w:t>[2022] 15</w:t>
      </w:r>
      <w:r>
        <w:rPr>
          <w:rFonts w:hint="eastAsia" w:ascii="宋体" w:hAnsi="宋体"/>
          <w:color w:val="000000"/>
          <w:sz w:val="18"/>
          <w:szCs w:val="18"/>
        </w:rPr>
        <w:t>号</w:t>
      </w:r>
    </w:p>
    <w:p>
      <w:pPr>
        <w:tabs>
          <w:tab w:val="left" w:pos="5115"/>
        </w:tabs>
        <w:adjustRightInd w:val="0"/>
        <w:snapToGrid w:val="0"/>
        <w:spacing w:line="240" w:lineRule="exac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                                                                    有效期至：</w:t>
      </w:r>
      <w:r>
        <w:rPr>
          <w:rFonts w:ascii="宋体" w:hAnsi="宋体"/>
          <w:color w:val="000000"/>
          <w:sz w:val="18"/>
          <w:szCs w:val="18"/>
        </w:rPr>
        <w:t>20</w:t>
      </w:r>
      <w:r>
        <w:rPr>
          <w:rFonts w:hint="eastAsia" w:ascii="宋体" w:hAnsi="宋体"/>
          <w:color w:val="000000"/>
          <w:sz w:val="18"/>
          <w:szCs w:val="18"/>
        </w:rPr>
        <w:t>25年1月</w:t>
      </w:r>
    </w:p>
    <w:p>
      <w:pPr>
        <w:tabs>
          <w:tab w:val="left" w:pos="5115"/>
        </w:tabs>
        <w:spacing w:line="240" w:lineRule="exact"/>
        <w:ind w:firstLine="360" w:firstLineChars="200"/>
        <w:rPr>
          <w:rFonts w:ascii="宋体" w:hAnsi="宋体"/>
          <w:color w:val="00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360" w:firstLineChars="200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60" w:firstLineChars="200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法人单位名称：</w:t>
      </w:r>
      <w:r>
        <w:rPr>
          <w:rFonts w:hint="eastAsia" w:ascii="宋体" w:hAnsi="宋体"/>
          <w:color w:val="000000"/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jc w:val="center"/>
        <w:rPr>
          <w:rFonts w:ascii="宋体" w:hAnsi="宋体" w:cs="宋体"/>
          <w:color w:val="000000"/>
          <w:sz w:val="22"/>
          <w:szCs w:val="22"/>
        </w:rPr>
      </w:pPr>
      <w:r>
        <w:rPr>
          <w:rFonts w:ascii="宋体" w:hAnsi="宋体" w:cs="宋体"/>
          <w:color w:val="000000"/>
          <w:sz w:val="22"/>
          <w:szCs w:val="22"/>
        </w:rPr>
        <w:t xml:space="preserve">                                                         </w:t>
      </w:r>
    </w:p>
    <w:p>
      <w:pPr>
        <w:tabs>
          <w:tab w:val="left" w:pos="5115"/>
        </w:tabs>
        <w:spacing w:line="240" w:lineRule="exact"/>
        <w:jc w:val="center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cs="宋体"/>
          <w:color w:val="000000"/>
          <w:sz w:val="22"/>
          <w:szCs w:val="22"/>
        </w:rPr>
        <w:t xml:space="preserve">                                                            20   </w:t>
      </w:r>
      <w:r>
        <w:rPr>
          <w:rFonts w:hint="eastAsia" w:ascii="宋体" w:hAnsi="宋体" w:cs="宋体"/>
          <w:color w:val="000000"/>
          <w:sz w:val="22"/>
          <w:szCs w:val="22"/>
        </w:rPr>
        <w:t>年   季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1276"/>
        <w:gridCol w:w="755"/>
        <w:gridCol w:w="2130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single" w:color="000000" w:sz="2" w:space="0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755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130" w:type="dxa"/>
            <w:tcBorders>
              <w:top w:val="single" w:color="000000" w:sz="2" w:space="0"/>
              <w:lef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bottom w:val="single" w:color="000000" w:sz="4" w:space="0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755" w:type="dxa"/>
            <w:tcBorders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2130" w:type="dxa"/>
            <w:tcBorders>
              <w:left w:val="single" w:color="000000" w:sz="2" w:space="0"/>
              <w:bottom w:val="single" w:color="000000" w:sz="4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销售（营业）收入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01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利润总额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02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固定资产折旧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03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主营业务税金及附加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04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成本费用总额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05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人工成本总计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06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从业人员工资总额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07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1440" w:firstLineChars="8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其中：在岗职工工资总额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08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     </w:t>
            </w:r>
            <w:r>
              <w:rPr>
                <w:rFonts w:hint="eastAsia" w:ascii="宋体" w:hAnsi="宋体"/>
                <w:sz w:val="18"/>
                <w:szCs w:val="18"/>
              </w:rPr>
              <w:t>劳务派遣人员工资总额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09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福利费用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教育经费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保险费用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劳动保护费用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住房费用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tabs>
                <w:tab w:val="left" w:pos="199"/>
                <w:tab w:val="center" w:pos="269"/>
              </w:tabs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其他人工成本</w:t>
            </w:r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nil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361" w:type="dxa"/>
            <w:tcBorders>
              <w:top w:val="nil"/>
              <w:bottom w:val="single" w:color="000000" w:sz="8" w:space="0"/>
              <w:right w:val="single" w:color="000000" w:sz="2" w:space="0"/>
            </w:tcBorders>
            <w:vAlign w:val="center"/>
          </w:tcPr>
          <w:p>
            <w:pPr>
              <w:spacing w:line="240" w:lineRule="exact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bookmarkStart w:id="1" w:name="_Hlk92038630"/>
            <w:r>
              <w:rPr>
                <w:rFonts w:ascii="宋体" w:hAnsi="宋体"/>
                <w:sz w:val="18"/>
                <w:szCs w:val="18"/>
              </w:rPr>
              <w:t>从业人员平均工资年度预期增长率</w:t>
            </w:r>
            <w:bookmarkEnd w:id="1"/>
          </w:p>
        </w:tc>
        <w:tc>
          <w:tcPr>
            <w:tcW w:w="1276" w:type="dxa"/>
            <w:tcBorders>
              <w:top w:val="nil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>
            <w:pPr>
              <w:spacing w:line="240" w:lineRule="exact"/>
              <w:ind w:firstLine="630" w:firstLineChars="3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%</w:t>
            </w:r>
          </w:p>
        </w:tc>
        <w:tc>
          <w:tcPr>
            <w:tcW w:w="755" w:type="dxa"/>
            <w:tcBorders>
              <w:top w:val="nil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30" w:type="dxa"/>
            <w:tcBorders>
              <w:top w:val="nil"/>
              <w:left w:val="single" w:color="000000" w:sz="2" w:space="0"/>
              <w:bottom w:val="single" w:color="000000" w:sz="8" w:space="0"/>
            </w:tcBorders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00" w:lineRule="exact"/>
        <w:ind w:left="42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/>
          <w:color w:val="000000"/>
          <w:sz w:val="18"/>
          <w:szCs w:val="18"/>
        </w:rPr>
        <w:t xml:space="preserve"> </w:t>
      </w:r>
      <w:r>
        <w:rPr>
          <w:rFonts w:hint="eastAsia" w:ascii="宋体" w:hAnsi="宋体"/>
          <w:color w:val="000000"/>
          <w:sz w:val="18"/>
          <w:szCs w:val="18"/>
        </w:rPr>
        <w:t>单位负责人：</w:t>
      </w:r>
      <w:r>
        <w:rPr>
          <w:rFonts w:ascii="宋体" w:hAnsi="宋体"/>
          <w:color w:val="000000"/>
          <w:sz w:val="18"/>
          <w:szCs w:val="18"/>
        </w:rPr>
        <w:t xml:space="preserve">     统计负责人：      填表人：         联系电话：         报出日期：20  年  月  日</w:t>
      </w:r>
    </w:p>
    <w:p>
      <w:pPr>
        <w:tabs>
          <w:tab w:val="left" w:pos="5115"/>
        </w:tabs>
        <w:spacing w:line="240" w:lineRule="exact"/>
        <w:rPr>
          <w:rFonts w:ascii="宋体" w:hAnsi="宋体"/>
          <w:color w:val="000000"/>
          <w:sz w:val="18"/>
          <w:szCs w:val="18"/>
        </w:rPr>
      </w:pPr>
    </w:p>
    <w:p>
      <w:pPr>
        <w:tabs>
          <w:tab w:val="left" w:pos="5115"/>
        </w:tabs>
        <w:spacing w:line="200" w:lineRule="exac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说明：</w:t>
      </w:r>
      <w:r>
        <w:rPr>
          <w:rFonts w:ascii="宋体" w:hAnsi="宋体"/>
          <w:color w:val="000000"/>
          <w:sz w:val="18"/>
          <w:szCs w:val="18"/>
        </w:rPr>
        <w:t>1.</w:t>
      </w:r>
      <w:r>
        <w:rPr>
          <w:rFonts w:hint="eastAsia" w:ascii="宋体" w:hAnsi="宋体"/>
          <w:color w:val="000000"/>
          <w:sz w:val="18"/>
          <w:szCs w:val="18"/>
        </w:rPr>
        <w:t>尚未“五证合一”使用统一社会信用代码的企业，</w:t>
      </w:r>
      <w:r>
        <w:rPr>
          <w:rFonts w:ascii="宋体" w:hAnsi="宋体"/>
          <w:color w:val="000000"/>
          <w:sz w:val="18"/>
          <w:szCs w:val="18"/>
        </w:rPr>
        <w:t>可填组织机构代码；</w:t>
      </w:r>
    </w:p>
    <w:p>
      <w:pPr>
        <w:tabs>
          <w:tab w:val="left" w:pos="5115"/>
        </w:tabs>
        <w:spacing w:line="200" w:lineRule="exact"/>
        <w:ind w:firstLine="540" w:firstLineChars="300"/>
        <w:rPr>
          <w:rFonts w:ascii="宋体" w:hAnsi="宋体"/>
          <w:color w:val="000000"/>
          <w:sz w:val="18"/>
          <w:szCs w:val="18"/>
        </w:rPr>
        <w:sectPr>
          <w:pgSz w:w="11906" w:h="16838"/>
          <w:pgMar w:top="2155" w:right="1531" w:bottom="1928" w:left="1531" w:header="851" w:footer="1474" w:gutter="0"/>
          <w:cols w:space="720" w:num="1"/>
          <w:docGrid w:type="lines" w:linePitch="312" w:charSpace="0"/>
        </w:sectPr>
      </w:pPr>
      <w:r>
        <w:rPr>
          <w:rFonts w:ascii="宋体" w:hAnsi="宋体"/>
          <w:color w:val="000000"/>
          <w:sz w:val="18"/>
          <w:szCs w:val="18"/>
        </w:rPr>
        <w:t>2.审核关系（06</w:t>
      </w:r>
      <w:r>
        <w:rPr>
          <w:rFonts w:hint="eastAsia" w:ascii="宋体" w:hAnsi="宋体"/>
          <w:color w:val="000000"/>
          <w:sz w:val="18"/>
          <w:szCs w:val="18"/>
        </w:rPr>
        <w:t>）</w:t>
      </w:r>
      <w:r>
        <w:rPr>
          <w:rFonts w:ascii="宋体" w:hAnsi="宋体"/>
          <w:color w:val="000000"/>
          <w:sz w:val="18"/>
          <w:szCs w:val="18"/>
        </w:rPr>
        <w:t>=（07）+（10）+（11）+（12）+（13）+（14）+（15）</w:t>
      </w:r>
    </w:p>
    <w:bookmarkEnd w:id="0"/>
    <w:p>
      <w:pPr>
        <w:rPr>
          <w:rFonts w:hint="eastAsia" w:ascii="黑体" w:hAnsi="黑体" w:eastAsia="黑体" w:cs="黑体"/>
          <w:spacing w:val="-8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pacing w:val="-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8"/>
          <w:sz w:val="32"/>
          <w:szCs w:val="32"/>
          <w:lang w:val="en-US" w:eastAsia="zh-CN"/>
        </w:rPr>
        <w:t>3</w:t>
      </w:r>
    </w:p>
    <w:p>
      <w:pPr>
        <w:pStyle w:val="6"/>
      </w:pPr>
      <w:r>
        <w:rPr>
          <w:rFonts w:hint="eastAsia"/>
          <w:sz w:val="32"/>
          <w:szCs w:val="32"/>
        </w:rPr>
        <w:t>企业从业人员工资报酬情况</w:t>
      </w:r>
    </w:p>
    <w:p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</w:t>
      </w:r>
      <w:r>
        <w:rPr>
          <w:sz w:val="18"/>
          <w:szCs w:val="18"/>
          <w:lang w:val="en"/>
        </w:rPr>
        <w:t xml:space="preserve"> </w:t>
      </w:r>
      <w:r>
        <w:rPr>
          <w:rFonts w:hint="eastAsia"/>
          <w:sz w:val="18"/>
          <w:szCs w:val="18"/>
        </w:rPr>
        <w:t>表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号：人社统</w:t>
      </w:r>
      <w:r>
        <w:rPr>
          <w:sz w:val="18"/>
          <w:szCs w:val="18"/>
        </w:rPr>
        <w:t>IR6</w:t>
      </w:r>
      <w:r>
        <w:rPr>
          <w:rFonts w:hint="eastAsia"/>
          <w:sz w:val="18"/>
          <w:szCs w:val="18"/>
        </w:rPr>
        <w:t>号</w:t>
      </w:r>
    </w:p>
    <w:p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</w:t>
      </w:r>
      <w:r>
        <w:rPr>
          <w:sz w:val="18"/>
          <w:szCs w:val="18"/>
          <w:lang w:val="en"/>
        </w:rPr>
        <w:t xml:space="preserve"> </w:t>
      </w:r>
      <w:r>
        <w:rPr>
          <w:rFonts w:hint="eastAsia"/>
          <w:sz w:val="18"/>
          <w:szCs w:val="18"/>
        </w:rPr>
        <w:t>批准机关：国家统计局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批准文号：国统制</w:t>
      </w:r>
      <w:r>
        <w:rPr>
          <w:rFonts w:ascii="宋体" w:hAnsi="宋体" w:cs="宋体"/>
          <w:sz w:val="18"/>
          <w:szCs w:val="18"/>
        </w:rPr>
        <w:t>[</w:t>
      </w:r>
      <w:r>
        <w:rPr>
          <w:rFonts w:cs="宋体"/>
          <w:sz w:val="18"/>
          <w:szCs w:val="18"/>
        </w:rPr>
        <w:t>2022</w:t>
      </w:r>
      <w:r>
        <w:rPr>
          <w:rFonts w:ascii="宋体" w:hAnsi="宋体" w:cs="宋体"/>
          <w:sz w:val="18"/>
          <w:szCs w:val="18"/>
        </w:rPr>
        <w:t>]</w:t>
      </w:r>
      <w:r>
        <w:rPr>
          <w:rFonts w:cs="宋体"/>
          <w:sz w:val="18"/>
          <w:szCs w:val="18"/>
        </w:rPr>
        <w:t xml:space="preserve"> 15</w:t>
      </w:r>
      <w:r>
        <w:rPr>
          <w:rFonts w:hint="eastAsia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有效期至：</w:t>
      </w:r>
      <w:r>
        <w:rPr>
          <w:sz w:val="18"/>
          <w:szCs w:val="18"/>
        </w:rPr>
        <w:t>20</w:t>
      </w:r>
      <w:r>
        <w:rPr>
          <w:rFonts w:hint="eastAsia"/>
          <w:sz w:val="18"/>
          <w:szCs w:val="18"/>
        </w:rPr>
        <w:t>25年1月</w:t>
      </w:r>
    </w:p>
    <w:p>
      <w:pPr>
        <w:tabs>
          <w:tab w:val="left" w:pos="5115"/>
        </w:tabs>
        <w:spacing w:line="240" w:lineRule="exact"/>
        <w:jc w:val="center"/>
        <w:rPr>
          <w:rFonts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sz w:val="18"/>
          <w:szCs w:val="18"/>
        </w:rPr>
      </w:pPr>
      <w:r>
        <w:rPr>
          <w:rFonts w:hint="eastAsia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rFonts w:cs="宋体"/>
          <w:sz w:val="22"/>
          <w:szCs w:val="22"/>
        </w:rPr>
      </w:pPr>
      <w:r>
        <w:rPr>
          <w:rFonts w:hint="eastAsia"/>
          <w:sz w:val="18"/>
          <w:szCs w:val="18"/>
        </w:rPr>
        <w:t>法人单位名称：</w:t>
      </w:r>
      <w:r>
        <w:rPr>
          <w:sz w:val="18"/>
          <w:szCs w:val="18"/>
          <w:u w:val="single"/>
        </w:rPr>
        <w:t xml:space="preserve">                                    </w:t>
      </w:r>
    </w:p>
    <w:tbl>
      <w:tblPr>
        <w:tblStyle w:val="4"/>
        <w:tblpPr w:leftFromText="180" w:rightFromText="180" w:vertAnchor="text" w:horzAnchor="margin" w:tblpXSpec="center" w:tblpY="302"/>
        <w:tblW w:w="87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465"/>
        <w:gridCol w:w="465"/>
        <w:gridCol w:w="465"/>
        <w:gridCol w:w="466"/>
        <w:gridCol w:w="466"/>
        <w:gridCol w:w="859"/>
        <w:gridCol w:w="420"/>
        <w:gridCol w:w="466"/>
        <w:gridCol w:w="542"/>
        <w:gridCol w:w="466"/>
        <w:gridCol w:w="466"/>
        <w:gridCol w:w="716"/>
        <w:gridCol w:w="634"/>
        <w:gridCol w:w="655"/>
        <w:gridCol w:w="7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" w:hRule="atLeast"/>
        </w:trPr>
        <w:tc>
          <w:tcPr>
            <w:tcW w:w="46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职工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代码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性别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出生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年份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学历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参加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工作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年份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职业</w:t>
            </w:r>
          </w:p>
        </w:tc>
        <w:tc>
          <w:tcPr>
            <w:tcW w:w="8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管理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岗位</w:t>
            </w:r>
            <w:r>
              <w:rPr>
                <w:rFonts w:cs="宋体"/>
                <w:sz w:val="18"/>
                <w:szCs w:val="18"/>
              </w:rPr>
              <w:t>/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专业技术职称</w:t>
            </w:r>
            <w:r>
              <w:rPr>
                <w:rFonts w:cs="宋体"/>
                <w:sz w:val="18"/>
                <w:szCs w:val="18"/>
              </w:rPr>
              <w:t>/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职业技能等级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用工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形式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劳动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合同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类型</w:t>
            </w:r>
          </w:p>
        </w:tc>
        <w:tc>
          <w:tcPr>
            <w:tcW w:w="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全年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周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平均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工作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小时数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是否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工会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会员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全年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工资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报酬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合计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" w:hRule="atLeast"/>
        </w:trPr>
        <w:tc>
          <w:tcPr>
            <w:tcW w:w="46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基本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工资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（类）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绩效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工资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（类</w:t>
            </w:r>
            <w:r>
              <w:rPr>
                <w:rFonts w:cs="宋体"/>
                <w:sz w:val="18"/>
                <w:szCs w:val="18"/>
              </w:rPr>
              <w:t>)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津补贴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（类）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加班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加点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工资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3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4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7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8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9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10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13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465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center"/>
        <w:rPr>
          <w:rFonts w:cs="宋体"/>
          <w:sz w:val="22"/>
          <w:szCs w:val="22"/>
        </w:rPr>
      </w:pPr>
      <w:r>
        <w:rPr>
          <w:rFonts w:cs="宋体"/>
          <w:sz w:val="22"/>
          <w:szCs w:val="22"/>
        </w:rPr>
        <w:t xml:space="preserve">                                                                    20   </w:t>
      </w:r>
      <w:r>
        <w:rPr>
          <w:rFonts w:hint="eastAsia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rFonts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sz w:val="18"/>
          <w:szCs w:val="18"/>
          <w:u w:val="single"/>
        </w:rPr>
      </w:pPr>
      <w:r>
        <w:rPr>
          <w:rFonts w:hint="eastAsia"/>
          <w:sz w:val="18"/>
          <w:szCs w:val="18"/>
        </w:rPr>
        <w:t>单位负责人：</w:t>
      </w:r>
      <w:r>
        <w:rPr>
          <w:sz w:val="18"/>
          <w:szCs w:val="18"/>
        </w:rPr>
        <w:t xml:space="preserve">     </w:t>
      </w:r>
      <w:r>
        <w:rPr>
          <w:rFonts w:hint="eastAsia"/>
          <w:sz w:val="18"/>
          <w:szCs w:val="18"/>
        </w:rPr>
        <w:t>统计负责人：</w:t>
      </w:r>
      <w:r>
        <w:rPr>
          <w:sz w:val="18"/>
          <w:szCs w:val="18"/>
        </w:rPr>
        <w:t xml:space="preserve">      </w:t>
      </w:r>
      <w:r>
        <w:rPr>
          <w:rFonts w:hint="eastAsia"/>
          <w:sz w:val="18"/>
          <w:szCs w:val="18"/>
        </w:rPr>
        <w:t>填表人：</w:t>
      </w:r>
      <w:r>
        <w:rPr>
          <w:sz w:val="18"/>
          <w:szCs w:val="18"/>
        </w:rPr>
        <w:t xml:space="preserve">         </w:t>
      </w:r>
      <w:r>
        <w:rPr>
          <w:rFonts w:hint="eastAsia"/>
          <w:sz w:val="18"/>
          <w:szCs w:val="18"/>
        </w:rPr>
        <w:t>联系电话：</w:t>
      </w:r>
      <w:r>
        <w:rPr>
          <w:sz w:val="18"/>
          <w:szCs w:val="18"/>
        </w:rPr>
        <w:t xml:space="preserve">         </w:t>
      </w:r>
      <w:r>
        <w:rPr>
          <w:rFonts w:hint="eastAsia"/>
          <w:sz w:val="18"/>
          <w:szCs w:val="18"/>
        </w:rPr>
        <w:t>报出日期：</w:t>
      </w:r>
      <w:r>
        <w:rPr>
          <w:sz w:val="18"/>
          <w:szCs w:val="18"/>
        </w:rPr>
        <w:t xml:space="preserve">20  </w:t>
      </w:r>
      <w:r>
        <w:rPr>
          <w:rFonts w:hint="eastAsia"/>
          <w:sz w:val="18"/>
          <w:szCs w:val="18"/>
        </w:rPr>
        <w:t>年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sz w:val="18"/>
          <w:szCs w:val="18"/>
        </w:rPr>
      </w:pPr>
      <w:r>
        <w:rPr>
          <w:sz w:val="18"/>
          <w:szCs w:val="18"/>
        </w:rPr>
        <w:t> 2.表格中第甲、1、3、5、6、7、8、10栏以下选项填写数字。</w:t>
      </w:r>
      <w:r>
        <w:rPr>
          <w:rFonts w:hint="eastAsia"/>
          <w:b/>
          <w:sz w:val="18"/>
          <w:szCs w:val="18"/>
        </w:rPr>
        <w:t>第甲栏：</w:t>
      </w:r>
      <w:r>
        <w:rPr>
          <w:rFonts w:hint="eastAsia"/>
          <w:sz w:val="18"/>
          <w:szCs w:val="18"/>
        </w:rPr>
        <w:t>企业参与本调查的所有劳动者自然排序，由企业自行顺序编码，共五位（</w:t>
      </w:r>
      <w:r>
        <w:rPr>
          <w:sz w:val="18"/>
          <w:szCs w:val="18"/>
        </w:rPr>
        <w:t>1～99999之间）不能重复；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1栏</w:t>
      </w:r>
      <w:r>
        <w:rPr>
          <w:rFonts w:hint="eastAsia"/>
          <w:sz w:val="18"/>
          <w:szCs w:val="18"/>
        </w:rPr>
        <w:t>：</w:t>
      </w:r>
      <w:r>
        <w:rPr>
          <w:sz w:val="18"/>
          <w:szCs w:val="18"/>
        </w:rPr>
        <w:t>1男2女；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3栏：</w:t>
      </w:r>
      <w:r>
        <w:rPr>
          <w:sz w:val="18"/>
          <w:szCs w:val="18"/>
        </w:rPr>
        <w:t>1研究生（含博士、硕士）2大学本科 3大学专科 4高中、中专或技校 5初中及以下；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5栏：</w:t>
      </w:r>
      <w:r>
        <w:rPr>
          <w:rFonts w:hint="eastAsia"/>
          <w:sz w:val="18"/>
          <w:szCs w:val="18"/>
        </w:rPr>
        <w:t>按照《中华人民共和国职业分类大典》填写，共七位；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6栏：</w:t>
      </w:r>
      <w:r>
        <w:rPr>
          <w:sz w:val="18"/>
          <w:szCs w:val="18"/>
        </w:rPr>
        <w:t>11高层管理岗（高级管理岗） 12中层管理岗（一级部门管理岗） 13基层管理岗（二级部门管理岗） 14管理类员工岗（其它管理岗） 21高级职称 22中级职称 23初级职称 24没有取得专业技术职称 31高级技师 32技师 33高级技能 34中级技能 35初级技能 36没有取得资格证书</w:t>
      </w:r>
      <w:r>
        <w:rPr>
          <w:rFonts w:hint="eastAsia"/>
          <w:sz w:val="18"/>
          <w:szCs w:val="18"/>
        </w:rPr>
        <w:t>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7栏：</w:t>
      </w:r>
      <w:r>
        <w:rPr>
          <w:sz w:val="18"/>
          <w:szCs w:val="18"/>
        </w:rPr>
        <w:t>1合同制用工 2劳务派遣用工 （选劳务派遣工的不填第8栏）；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8栏：</w:t>
      </w:r>
      <w:r>
        <w:rPr>
          <w:sz w:val="18"/>
          <w:szCs w:val="18"/>
        </w:rPr>
        <w:t>1固定期限 2无固定期限 3以完成一定工作任务为期限；</w:t>
      </w:r>
      <w:r>
        <w:rPr>
          <w:rFonts w:hint="eastAsia"/>
          <w:b/>
          <w:sz w:val="18"/>
          <w:szCs w:val="18"/>
        </w:rPr>
        <w:t>第</w:t>
      </w:r>
      <w:r>
        <w:rPr>
          <w:b/>
          <w:sz w:val="18"/>
          <w:szCs w:val="18"/>
        </w:rPr>
        <w:t>10栏：</w:t>
      </w:r>
      <w:r>
        <w:rPr>
          <w:sz w:val="18"/>
          <w:szCs w:val="18"/>
        </w:rPr>
        <w:t>1是 2否。</w:t>
      </w:r>
    </w:p>
    <w:p>
      <w:pPr>
        <w:tabs>
          <w:tab w:val="left" w:pos="5115"/>
        </w:tabs>
        <w:spacing w:line="240" w:lineRule="exact"/>
        <w:ind w:right="36" w:rightChars="17" w:firstLine="450" w:firstLineChars="250"/>
        <w:rPr>
          <w:b/>
          <w:kern w:val="0"/>
          <w:szCs w:val="32"/>
        </w:rPr>
      </w:pPr>
      <w:r>
        <w:rPr>
          <w:sz w:val="18"/>
          <w:szCs w:val="18"/>
        </w:rPr>
        <w:t> 3.审核关系：（11）≥（12）+（13）+（14）+（15）</w:t>
      </w:r>
    </w:p>
    <w:p>
      <w:pPr>
        <w:rPr>
          <w:rFonts w:ascii="方正黑体_GBK" w:eastAsia="方正黑体_GBK"/>
          <w:spacing w:val="-8"/>
          <w:szCs w:val="44"/>
        </w:rPr>
      </w:pPr>
    </w:p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 w:eastAsia="仿宋_GB2312"/>
          <w:sz w:val="28"/>
          <w:szCs w:val="28"/>
        </w:rPr>
      </w:pPr>
    </w:p>
    <w:p>
      <w:pPr>
        <w:rPr>
          <w:rFonts w:hint="eastAsia" w:ascii="黑体" w:hAnsi="黑体" w:eastAsia="黑体" w:cs="黑体"/>
          <w:spacing w:val="-8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8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8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pacing w:val="-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8"/>
          <w:sz w:val="32"/>
          <w:szCs w:val="32"/>
          <w:lang w:val="en-US" w:eastAsia="zh-CN"/>
        </w:rPr>
        <w:t>4</w:t>
      </w:r>
    </w:p>
    <w:p>
      <w:pPr>
        <w:pStyle w:val="6"/>
      </w:pPr>
      <w:r>
        <w:rPr>
          <w:rFonts w:hint="eastAsia"/>
          <w:sz w:val="32"/>
          <w:szCs w:val="32"/>
        </w:rPr>
        <w:t>新就业形态劳动者劳动报酬情况</w:t>
      </w:r>
    </w:p>
    <w:p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表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号：人社统</w:t>
      </w:r>
      <w:r>
        <w:rPr>
          <w:sz w:val="18"/>
          <w:szCs w:val="18"/>
        </w:rPr>
        <w:t>IR7号</w:t>
      </w:r>
    </w:p>
    <w:p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批准机关：国家统计局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批准文号：国统制</w:t>
      </w:r>
      <w:r>
        <w:rPr>
          <w:rFonts w:hint="eastAsia" w:ascii="宋体" w:hAnsi="宋体" w:cs="宋体"/>
          <w:sz w:val="18"/>
          <w:szCs w:val="18"/>
        </w:rPr>
        <w:t>[</w:t>
      </w:r>
      <w:r>
        <w:rPr>
          <w:rFonts w:hint="eastAsia" w:cs="宋体"/>
          <w:sz w:val="18"/>
          <w:szCs w:val="18"/>
        </w:rPr>
        <w:t>20</w:t>
      </w:r>
      <w:r>
        <w:rPr>
          <w:rFonts w:cs="宋体"/>
          <w:sz w:val="18"/>
          <w:szCs w:val="18"/>
        </w:rPr>
        <w:t>22</w:t>
      </w:r>
      <w:r>
        <w:rPr>
          <w:rFonts w:hint="eastAsia" w:ascii="宋体" w:hAnsi="宋体" w:cs="宋体"/>
          <w:sz w:val="18"/>
          <w:szCs w:val="18"/>
        </w:rPr>
        <w:t>]</w:t>
      </w:r>
      <w:r>
        <w:rPr>
          <w:rFonts w:ascii="宋体" w:hAnsi="宋体" w:cs="宋体"/>
          <w:sz w:val="18"/>
          <w:szCs w:val="18"/>
        </w:rPr>
        <w:t>15</w:t>
      </w:r>
      <w:r>
        <w:rPr>
          <w:rFonts w:hint="eastAsia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有效期至：2025年1月</w:t>
      </w:r>
    </w:p>
    <w:p>
      <w:pPr>
        <w:tabs>
          <w:tab w:val="left" w:pos="5115"/>
        </w:tabs>
        <w:spacing w:line="240" w:lineRule="exact"/>
        <w:jc w:val="center"/>
        <w:rPr>
          <w:rFonts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rFonts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sz w:val="18"/>
          <w:szCs w:val="18"/>
        </w:rPr>
      </w:pPr>
      <w:r>
        <w:rPr>
          <w:rFonts w:hint="eastAsia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sz w:val="18"/>
          <w:szCs w:val="18"/>
          <w:u w:val="single"/>
        </w:rPr>
      </w:pPr>
      <w:r>
        <w:rPr>
          <w:rFonts w:hint="eastAsia"/>
          <w:sz w:val="18"/>
          <w:szCs w:val="18"/>
        </w:rPr>
        <w:t>法人单位名称：</w:t>
      </w:r>
      <w:r>
        <w:rPr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ind w:firstLine="330" w:firstLineChars="150"/>
        <w:jc w:val="right"/>
        <w:rPr>
          <w:rFonts w:cs="宋体"/>
          <w:sz w:val="22"/>
          <w:szCs w:val="22"/>
        </w:rPr>
      </w:pPr>
      <w:r>
        <w:rPr>
          <w:rFonts w:cs="宋体"/>
          <w:sz w:val="22"/>
          <w:szCs w:val="22"/>
        </w:rPr>
        <w:t xml:space="preserve">  </w:t>
      </w:r>
    </w:p>
    <w:tbl>
      <w:tblPr>
        <w:tblStyle w:val="4"/>
        <w:tblpPr w:leftFromText="180" w:rightFromText="180" w:vertAnchor="text" w:horzAnchor="margin" w:tblpXSpec="center" w:tblpY="302"/>
        <w:tblW w:w="87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25"/>
        <w:gridCol w:w="465"/>
        <w:gridCol w:w="510"/>
        <w:gridCol w:w="493"/>
        <w:gridCol w:w="688"/>
        <w:gridCol w:w="587"/>
        <w:gridCol w:w="600"/>
        <w:gridCol w:w="771"/>
        <w:gridCol w:w="610"/>
        <w:gridCol w:w="650"/>
        <w:gridCol w:w="700"/>
        <w:gridCol w:w="740"/>
        <w:gridCol w:w="580"/>
        <w:gridCol w:w="344"/>
      </w:tblGrid>
      <w:tr>
        <w:trPr>
          <w:cantSplit/>
          <w:trHeight w:val="280" w:hRule="atLeast"/>
        </w:trPr>
        <w:tc>
          <w:tcPr>
            <w:tcW w:w="5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人员</w:t>
            </w:r>
            <w:r>
              <w:rPr>
                <w:rFonts w:hint="eastAsia" w:cs="宋体"/>
                <w:sz w:val="18"/>
                <w:szCs w:val="18"/>
              </w:rPr>
              <w:t>代码</w:t>
            </w: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性别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出生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年份</w:t>
            </w:r>
          </w:p>
        </w:tc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学历</w:t>
            </w:r>
          </w:p>
        </w:tc>
        <w:tc>
          <w:tcPr>
            <w:tcW w:w="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职业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所在地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行政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区划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代码</w:t>
            </w:r>
          </w:p>
        </w:tc>
        <w:tc>
          <w:tcPr>
            <w:tcW w:w="5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全年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月数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平台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在线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合计</w:t>
            </w: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全年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合计</w:t>
            </w:r>
          </w:p>
        </w:tc>
        <w:tc>
          <w:tcPr>
            <w:tcW w:w="61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全年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cs="宋体"/>
                <w:sz w:val="18"/>
                <w:szCs w:val="18"/>
              </w:rPr>
              <w:t>劳动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报酬</w:t>
            </w:r>
            <w:r>
              <w:rPr>
                <w:rFonts w:cs="宋体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sz w:val="18"/>
                <w:szCs w:val="18"/>
              </w:rPr>
              <w:t>合计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  <w:tc>
          <w:tcPr>
            <w:tcW w:w="3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1" w:hRule="atLeast"/>
        </w:trPr>
        <w:tc>
          <w:tcPr>
            <w:tcW w:w="5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52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5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61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基本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报酬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（类）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计件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报酬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（类）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奖励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收入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（类）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津贴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补贴（类）</w:t>
            </w:r>
          </w:p>
        </w:tc>
        <w:tc>
          <w:tcPr>
            <w:tcW w:w="3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甲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3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13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1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52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58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7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</w:tr>
      <w:tr>
        <w:trPr>
          <w:trHeight w:val="245" w:hRule="atLeast"/>
        </w:trPr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  <w:r>
              <w:rPr>
                <w:rFonts w:hint="eastAsia" w:cs="宋体"/>
                <w:sz w:val="16"/>
                <w:szCs w:val="16"/>
              </w:rPr>
              <w:t>　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right"/>
        <w:rPr>
          <w:rFonts w:cs="宋体"/>
          <w:sz w:val="22"/>
          <w:szCs w:val="22"/>
        </w:rPr>
      </w:pPr>
      <w:r>
        <w:rPr>
          <w:rFonts w:cs="宋体"/>
          <w:sz w:val="22"/>
          <w:szCs w:val="22"/>
        </w:rPr>
        <w:t xml:space="preserve">20   </w:t>
      </w:r>
      <w:r>
        <w:rPr>
          <w:rFonts w:hint="eastAsia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sz w:val="18"/>
          <w:szCs w:val="18"/>
          <w:u w:val="single"/>
        </w:rPr>
      </w:pPr>
      <w:r>
        <w:rPr>
          <w:rFonts w:hint="eastAsia"/>
          <w:sz w:val="18"/>
          <w:szCs w:val="18"/>
        </w:rPr>
        <w:t>单位负责人：</w:t>
      </w:r>
      <w:r>
        <w:rPr>
          <w:sz w:val="18"/>
          <w:szCs w:val="18"/>
        </w:rPr>
        <w:t xml:space="preserve">     </w:t>
      </w:r>
      <w:r>
        <w:rPr>
          <w:rFonts w:hint="eastAsia"/>
          <w:sz w:val="18"/>
          <w:szCs w:val="18"/>
        </w:rPr>
        <w:t>统计负责人：</w:t>
      </w:r>
      <w:r>
        <w:rPr>
          <w:sz w:val="18"/>
          <w:szCs w:val="18"/>
        </w:rPr>
        <w:t xml:space="preserve">      </w:t>
      </w:r>
      <w:r>
        <w:rPr>
          <w:rFonts w:hint="eastAsia"/>
          <w:sz w:val="18"/>
          <w:szCs w:val="18"/>
        </w:rPr>
        <w:t>填表人：</w:t>
      </w:r>
      <w:r>
        <w:rPr>
          <w:sz w:val="18"/>
          <w:szCs w:val="18"/>
        </w:rPr>
        <w:t xml:space="preserve">         </w:t>
      </w:r>
      <w:r>
        <w:rPr>
          <w:rFonts w:hint="eastAsia"/>
          <w:sz w:val="18"/>
          <w:szCs w:val="18"/>
        </w:rPr>
        <w:t>联系电话：</w:t>
      </w:r>
      <w:r>
        <w:rPr>
          <w:sz w:val="18"/>
          <w:szCs w:val="18"/>
        </w:rPr>
        <w:t xml:space="preserve">         </w:t>
      </w:r>
      <w:r>
        <w:rPr>
          <w:rFonts w:hint="eastAsia"/>
          <w:sz w:val="18"/>
          <w:szCs w:val="18"/>
        </w:rPr>
        <w:t>报出日期：</w:t>
      </w:r>
      <w:r>
        <w:rPr>
          <w:sz w:val="18"/>
          <w:szCs w:val="18"/>
        </w:rPr>
        <w:t xml:space="preserve">20  </w:t>
      </w:r>
      <w:r>
        <w:rPr>
          <w:rFonts w:hint="eastAsia"/>
          <w:sz w:val="18"/>
          <w:szCs w:val="18"/>
        </w:rPr>
        <w:t>年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color w:val="FF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rFonts w:ascii="黑体" w:hAnsi="黑体" w:eastAsia="黑体"/>
          <w:szCs w:val="32"/>
        </w:rPr>
      </w:pPr>
      <w:r>
        <w:rPr>
          <w:sz w:val="18"/>
          <w:szCs w:val="18"/>
        </w:rPr>
        <w:t> 2.表格中第甲、1、3、4、5栏以下选项填写数字。</w:t>
      </w:r>
      <w:r>
        <w:rPr>
          <w:rFonts w:hint="eastAsia"/>
          <w:b/>
          <w:bCs/>
          <w:sz w:val="18"/>
          <w:szCs w:val="18"/>
        </w:rPr>
        <w:t>第甲栏</w:t>
      </w:r>
      <w:r>
        <w:rPr>
          <w:rFonts w:hint="eastAsia"/>
          <w:sz w:val="18"/>
          <w:szCs w:val="18"/>
        </w:rPr>
        <w:t>：参与本调查的所有劳动者自然排序，由</w:t>
      </w:r>
      <w:r>
        <w:rPr>
          <w:sz w:val="18"/>
          <w:szCs w:val="18"/>
        </w:rPr>
        <w:t>企业</w:t>
      </w:r>
      <w:r>
        <w:rPr>
          <w:rFonts w:hint="eastAsia"/>
          <w:sz w:val="18"/>
          <w:szCs w:val="18"/>
        </w:rPr>
        <w:t>自行顺序编码，</w:t>
      </w:r>
      <w:r>
        <w:rPr>
          <w:sz w:val="18"/>
          <w:szCs w:val="18"/>
        </w:rPr>
        <w:t>不能重复；</w:t>
      </w:r>
      <w:r>
        <w:rPr>
          <w:rFonts w:hint="eastAsia"/>
          <w:b/>
          <w:bCs/>
          <w:sz w:val="18"/>
          <w:szCs w:val="18"/>
        </w:rPr>
        <w:t>第</w:t>
      </w:r>
      <w:r>
        <w:rPr>
          <w:b/>
          <w:bCs/>
          <w:sz w:val="18"/>
          <w:szCs w:val="18"/>
        </w:rPr>
        <w:t>1栏</w:t>
      </w:r>
      <w:r>
        <w:rPr>
          <w:rFonts w:hint="eastAsia"/>
          <w:sz w:val="18"/>
          <w:szCs w:val="18"/>
        </w:rPr>
        <w:t>：</w:t>
      </w:r>
      <w:r>
        <w:rPr>
          <w:sz w:val="18"/>
          <w:szCs w:val="18"/>
        </w:rPr>
        <w:t>1男2女；</w:t>
      </w:r>
      <w:r>
        <w:rPr>
          <w:rFonts w:hint="eastAsia"/>
          <w:b/>
          <w:bCs/>
          <w:sz w:val="18"/>
          <w:szCs w:val="18"/>
        </w:rPr>
        <w:t>第</w:t>
      </w:r>
      <w:r>
        <w:rPr>
          <w:b/>
          <w:bCs/>
          <w:sz w:val="18"/>
          <w:szCs w:val="18"/>
        </w:rPr>
        <w:t>3栏</w:t>
      </w:r>
      <w:r>
        <w:rPr>
          <w:sz w:val="18"/>
          <w:szCs w:val="18"/>
        </w:rPr>
        <w:t>：1研究生（含博士、硕士）2大学本科 3大学专科 4高中、中专或技校 5初中及以下；</w:t>
      </w:r>
      <w:r>
        <w:rPr>
          <w:rFonts w:hint="eastAsia"/>
          <w:b/>
          <w:bCs/>
          <w:sz w:val="18"/>
          <w:szCs w:val="18"/>
        </w:rPr>
        <w:t>第</w:t>
      </w:r>
      <w:r>
        <w:rPr>
          <w:b/>
          <w:bCs/>
          <w:sz w:val="18"/>
          <w:szCs w:val="18"/>
        </w:rPr>
        <w:t>4栏</w:t>
      </w:r>
      <w:r>
        <w:rPr>
          <w:sz w:val="18"/>
          <w:szCs w:val="18"/>
        </w:rPr>
        <w:t>：</w:t>
      </w:r>
      <w:r>
        <w:rPr>
          <w:rFonts w:hint="eastAsia"/>
          <w:sz w:val="18"/>
          <w:szCs w:val="18"/>
        </w:rPr>
        <w:t>按照《中华人民共和国职业分类大典》填写，共七位</w:t>
      </w:r>
      <w:r>
        <w:rPr>
          <w:sz w:val="18"/>
          <w:szCs w:val="18"/>
        </w:rPr>
        <w:t>；</w:t>
      </w:r>
      <w:r>
        <w:rPr>
          <w:rFonts w:hint="eastAsia"/>
          <w:b/>
          <w:bCs/>
          <w:sz w:val="18"/>
          <w:szCs w:val="18"/>
        </w:rPr>
        <w:t>第</w:t>
      </w:r>
      <w:r>
        <w:rPr>
          <w:b/>
          <w:bCs/>
          <w:sz w:val="18"/>
          <w:szCs w:val="18"/>
        </w:rPr>
        <w:t>5栏</w:t>
      </w:r>
      <w:r>
        <w:rPr>
          <w:sz w:val="18"/>
          <w:szCs w:val="18"/>
        </w:rPr>
        <w:t>：</w:t>
      </w:r>
      <w:r>
        <w:rPr>
          <w:rFonts w:hint="eastAsia"/>
          <w:sz w:val="18"/>
          <w:szCs w:val="18"/>
        </w:rPr>
        <w:t>按照</w:t>
      </w:r>
      <w:r>
        <w:rPr>
          <w:sz w:val="18"/>
          <w:szCs w:val="18"/>
        </w:rPr>
        <w:t>《中华人民共和国县以上行政区划代码》填写，共六位。</w:t>
      </w: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  <w:r>
        <w:rPr>
          <w:sz w:val="18"/>
          <w:szCs w:val="18"/>
        </w:rPr>
        <w:t>  3.审核关系：（9）=（10）+（11）+（12）+（13）+（14）</w:t>
      </w: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450" w:firstLineChars="250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53888"/>
    <w:rsid w:val="1C45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customStyle="1" w:styleId="6">
    <w:name w:val="xl76"/>
    <w:basedOn w:val="7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Arial Unicode MS"/>
      <w:kern w:val="0"/>
    </w:rPr>
  </w:style>
  <w:style w:type="paragraph" w:customStyle="1" w:styleId="7">
    <w:name w:val="正文993"/>
    <w:qFormat/>
    <w:uiPriority w:val="99"/>
    <w:pPr>
      <w:widowControl w:val="0"/>
      <w:spacing w:after="200" w:line="276" w:lineRule="auto"/>
      <w:jc w:val="both"/>
    </w:pPr>
    <w:rPr>
      <w:rFonts w:ascii="仿宋_GB2312" w:hAnsi="Calibri" w:eastAsia="仿宋_GB2312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2022-03-23T05:32:00Z</dcterms:created>
  <dc:creator>奔波儿霸</dc:creator>
  <cp:lastModifiedBy>奔波儿霸</cp:lastModifiedBy>
  <dcterms:modified xsi:type="dcterms:W3CDTF">2022-03-23T05:35:22Z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FCBF2FBA444E4A8F83F271545EE88BC6</vt:lpwstr>
  </property>
</Properties>
</file>