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FB9" w:rsidRDefault="002F3FB9">
      <w:pPr>
        <w:spacing w:line="520" w:lineRule="exact"/>
        <w:jc w:val="center"/>
        <w:rPr>
          <w:rFonts w:ascii="方正小标宋简体" w:eastAsia="方正小标宋简体" w:hAnsi="华文中宋"/>
          <w:w w:val="90"/>
          <w:sz w:val="44"/>
          <w:szCs w:val="44"/>
        </w:rPr>
      </w:pPr>
      <w:r>
        <w:rPr>
          <w:rFonts w:ascii="方正小标宋简体" w:eastAsia="方正小标宋简体" w:hAnsi="华文中宋" w:hint="eastAsia"/>
          <w:w w:val="90"/>
          <w:sz w:val="44"/>
          <w:szCs w:val="44"/>
        </w:rPr>
        <w:t>关于</w:t>
      </w:r>
      <w:r w:rsidR="00F304C7">
        <w:rPr>
          <w:rFonts w:ascii="方正小标宋简体" w:eastAsia="方正小标宋简体" w:hAnsi="华文中宋" w:hint="eastAsia"/>
          <w:w w:val="90"/>
          <w:sz w:val="44"/>
          <w:szCs w:val="44"/>
        </w:rPr>
        <w:t>《</w:t>
      </w:r>
      <w:r w:rsidR="00952F6F" w:rsidRPr="009B2C91">
        <w:rPr>
          <w:rFonts w:ascii="方正小标宋简体" w:eastAsia="方正小标宋简体" w:hAnsi="华文中宋" w:hint="eastAsia"/>
          <w:w w:val="90"/>
          <w:sz w:val="44"/>
          <w:szCs w:val="44"/>
        </w:rPr>
        <w:t>苏州市人才落户管理办法实施细则</w:t>
      </w:r>
    </w:p>
    <w:p w:rsidR="008568C9" w:rsidRPr="009B2C91" w:rsidRDefault="002F3FB9">
      <w:pPr>
        <w:spacing w:line="520" w:lineRule="exact"/>
        <w:jc w:val="center"/>
        <w:rPr>
          <w:rFonts w:ascii="方正小标宋简体" w:eastAsia="方正小标宋简体" w:hAnsi="华文中宋"/>
          <w:w w:val="90"/>
          <w:sz w:val="44"/>
          <w:szCs w:val="44"/>
        </w:rPr>
      </w:pPr>
      <w:r>
        <w:rPr>
          <w:rFonts w:ascii="方正小标宋简体" w:eastAsia="方正小标宋简体" w:hAnsi="华文中宋" w:hint="eastAsia"/>
          <w:w w:val="90"/>
          <w:sz w:val="44"/>
          <w:szCs w:val="44"/>
        </w:rPr>
        <w:t>（</w:t>
      </w:r>
      <w:r w:rsidR="00B31789" w:rsidRPr="009B2C91">
        <w:rPr>
          <w:rFonts w:ascii="方正小标宋简体" w:eastAsia="方正小标宋简体" w:hAnsi="华文中宋" w:hint="eastAsia"/>
          <w:w w:val="90"/>
          <w:sz w:val="44"/>
          <w:szCs w:val="44"/>
        </w:rPr>
        <w:t>草案</w:t>
      </w:r>
      <w:r w:rsidR="00952F6F" w:rsidRPr="009B2C91">
        <w:rPr>
          <w:rFonts w:ascii="方正小标宋简体" w:eastAsia="方正小标宋简体" w:hAnsi="华文中宋" w:hint="eastAsia"/>
          <w:w w:val="90"/>
          <w:sz w:val="44"/>
          <w:szCs w:val="44"/>
        </w:rPr>
        <w:t>）</w:t>
      </w:r>
      <w:r w:rsidR="00F304C7">
        <w:rPr>
          <w:rFonts w:ascii="方正小标宋简体" w:eastAsia="方正小标宋简体" w:hAnsi="华文中宋" w:hint="eastAsia"/>
          <w:w w:val="90"/>
          <w:sz w:val="44"/>
          <w:szCs w:val="44"/>
        </w:rPr>
        <w:t>》</w:t>
      </w:r>
      <w:r w:rsidR="00952F6F" w:rsidRPr="009B2C91">
        <w:rPr>
          <w:rFonts w:ascii="方正小标宋简体" w:eastAsia="方正小标宋简体" w:hAnsi="华文中宋" w:hint="eastAsia"/>
          <w:w w:val="90"/>
          <w:sz w:val="44"/>
          <w:szCs w:val="44"/>
        </w:rPr>
        <w:t>起草说明</w:t>
      </w:r>
    </w:p>
    <w:p w:rsidR="008568C9" w:rsidRPr="00F304C7" w:rsidRDefault="008568C9">
      <w:pPr>
        <w:widowControl/>
        <w:spacing w:line="560" w:lineRule="exact"/>
        <w:ind w:firstLineChars="200" w:firstLine="640"/>
        <w:rPr>
          <w:rFonts w:ascii="楷体" w:eastAsia="楷体" w:hAnsi="楷体"/>
          <w:color w:val="000000"/>
          <w:sz w:val="32"/>
          <w:szCs w:val="32"/>
        </w:rPr>
      </w:pP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为承接、落实好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新修订的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《苏州市人才落户管理办法》</w:t>
      </w:r>
      <w:r w:rsidR="00CF65DE">
        <w:rPr>
          <w:rFonts w:ascii="仿宋_GB2312" w:eastAsia="仿宋_GB2312" w:hAnsi="仿宋" w:hint="eastAsia"/>
          <w:color w:val="000000" w:themeColor="text1"/>
          <w:sz w:val="32"/>
          <w:szCs w:val="32"/>
        </w:rPr>
        <w:t>（苏</w:t>
      </w:r>
      <w:r w:rsidR="00CF65DE">
        <w:rPr>
          <w:rFonts w:ascii="仿宋_GB2312" w:eastAsia="仿宋_GB2312" w:hAnsi="仿宋"/>
          <w:color w:val="000000" w:themeColor="text1"/>
          <w:sz w:val="32"/>
          <w:szCs w:val="32"/>
        </w:rPr>
        <w:t>府规字</w:t>
      </w:r>
      <w:r w:rsidR="00CF65DE">
        <w:rPr>
          <w:rFonts w:ascii="仿宋_GB2312" w:eastAsia="仿宋_GB2312" w:hAnsi="仿宋" w:hint="eastAsia"/>
          <w:color w:val="000000" w:themeColor="text1"/>
          <w:sz w:val="32"/>
          <w:szCs w:val="32"/>
        </w:rPr>
        <w:t>〔202X〕X号）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（以下简称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》</w:t>
      </w:r>
      <w:r w:rsidR="006668C8">
        <w:rPr>
          <w:rFonts w:ascii="仿宋_GB2312" w:eastAsia="仿宋_GB2312" w:hAnsi="Times New Roman" w:hint="eastAsia"/>
          <w:color w:val="000000"/>
          <w:sz w:val="32"/>
          <w:szCs w:val="32"/>
        </w:rPr>
        <w:t>）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，进一步规范</w:t>
      </w:r>
      <w:r w:rsidR="00C60779">
        <w:rPr>
          <w:rFonts w:ascii="仿宋_GB2312" w:eastAsia="仿宋_GB2312" w:hAnsi="Times New Roman" w:hint="eastAsia"/>
          <w:color w:val="000000"/>
          <w:sz w:val="32"/>
          <w:szCs w:val="32"/>
        </w:rPr>
        <w:t>我市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人才落户服务、管理、监督等行为，市人力资源和社会保障局</w:t>
      </w:r>
      <w:r w:rsidR="00FA78CE">
        <w:rPr>
          <w:rFonts w:ascii="仿宋_GB2312" w:eastAsia="仿宋_GB2312" w:hAnsi="Times New Roman" w:hint="eastAsia"/>
          <w:color w:val="000000"/>
          <w:sz w:val="32"/>
          <w:szCs w:val="32"/>
        </w:rPr>
        <w:t>、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市公安局配套制定了《苏州市人才落户管理办法实施</w:t>
      </w:r>
      <w:r>
        <w:rPr>
          <w:rFonts w:ascii="仿宋_GB2312" w:eastAsia="仿宋_GB2312" w:hAnsi="Times New Roman"/>
          <w:color w:val="000000"/>
          <w:sz w:val="32"/>
          <w:szCs w:val="32"/>
        </w:rPr>
        <w:t>细则</w:t>
      </w:r>
      <w:r w:rsidR="00081065">
        <w:rPr>
          <w:rFonts w:ascii="仿宋_GB2312" w:eastAsia="仿宋_GB2312" w:hAnsi="Times New Roman"/>
          <w:color w:val="000000"/>
          <w:sz w:val="32"/>
          <w:szCs w:val="32"/>
        </w:rPr>
        <w:t>（</w:t>
      </w:r>
      <w:r w:rsidR="00081065">
        <w:rPr>
          <w:rFonts w:ascii="仿宋_GB2312" w:eastAsia="仿宋_GB2312" w:hAnsi="Times New Roman" w:hint="eastAsia"/>
          <w:color w:val="000000"/>
          <w:sz w:val="32"/>
          <w:szCs w:val="32"/>
        </w:rPr>
        <w:t>草案</w:t>
      </w:r>
      <w:r w:rsidR="00081065">
        <w:rPr>
          <w:rFonts w:ascii="仿宋_GB2312" w:eastAsia="仿宋_GB2312" w:hAnsi="Times New Roman"/>
          <w:color w:val="000000"/>
          <w:sz w:val="32"/>
          <w:szCs w:val="32"/>
        </w:rPr>
        <w:t>）</w:t>
      </w:r>
      <w:r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(</w:t>
      </w:r>
      <w:r>
        <w:rPr>
          <w:rFonts w:ascii="仿宋_GB2312" w:eastAsia="仿宋_GB2312" w:hAnsi="Times New Roman"/>
          <w:color w:val="000000"/>
          <w:sz w:val="32"/>
          <w:szCs w:val="32"/>
        </w:rPr>
        <w:t>以下简称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《</w:t>
      </w:r>
      <w:r>
        <w:rPr>
          <w:rFonts w:ascii="仿宋_GB2312" w:eastAsia="仿宋_GB2312" w:hAnsi="Times New Roman"/>
          <w:color w:val="000000"/>
          <w:sz w:val="32"/>
          <w:szCs w:val="32"/>
        </w:rPr>
        <w:t>细则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/>
          <w:color w:val="000000"/>
          <w:sz w:val="32"/>
          <w:szCs w:val="32"/>
        </w:rPr>
        <w:t>）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。现将有关情况说明如下。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一、制定的必要性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楷体" w:eastAsia="楷体" w:hAnsi="楷体" w:hint="eastAsia"/>
          <w:color w:val="000000"/>
          <w:sz w:val="32"/>
          <w:szCs w:val="32"/>
        </w:rPr>
        <w:t>一是贯彻落</w:t>
      </w:r>
      <w:r>
        <w:rPr>
          <w:rFonts w:ascii="楷体" w:eastAsia="楷体" w:hAnsi="楷体"/>
          <w:color w:val="000000"/>
          <w:sz w:val="32"/>
          <w:szCs w:val="32"/>
        </w:rPr>
        <w:t>实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楷体" w:eastAsia="楷体" w:hAnsi="楷体" w:hint="eastAsia"/>
          <w:color w:val="000000"/>
          <w:sz w:val="32"/>
          <w:szCs w:val="32"/>
        </w:rPr>
        <w:t>的</w:t>
      </w:r>
      <w:r w:rsidR="00BD3849">
        <w:rPr>
          <w:rFonts w:ascii="楷体" w:eastAsia="楷体" w:hAnsi="楷体" w:hint="eastAsia"/>
          <w:color w:val="000000"/>
          <w:sz w:val="32"/>
          <w:szCs w:val="32"/>
        </w:rPr>
        <w:t>政策</w:t>
      </w:r>
      <w:r>
        <w:rPr>
          <w:rFonts w:ascii="楷体" w:eastAsia="楷体" w:hAnsi="楷体" w:hint="eastAsia"/>
          <w:color w:val="000000"/>
          <w:sz w:val="32"/>
          <w:szCs w:val="32"/>
        </w:rPr>
        <w:t>需要。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对现行人才落户条件、申报审核流程等进行了调整，市人力资源和社会保障局、市公安局作为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职能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部门需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进一步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厘清</w:t>
      </w:r>
      <w:r w:rsidR="00BD3849">
        <w:rPr>
          <w:rFonts w:ascii="仿宋_GB2312" w:eastAsia="仿宋_GB2312" w:hAnsi="Times New Roman"/>
          <w:color w:val="000000"/>
          <w:sz w:val="32"/>
          <w:szCs w:val="32"/>
        </w:rPr>
        <w:t>要求、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细化规定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</w:t>
      </w:r>
    </w:p>
    <w:p w:rsidR="008568C9" w:rsidRDefault="00BD3849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楷体" w:eastAsia="楷体" w:hAnsi="楷体"/>
          <w:color w:val="000000"/>
          <w:sz w:val="32"/>
          <w:szCs w:val="32"/>
        </w:rPr>
        <w:t>二是做好人才</w:t>
      </w:r>
      <w:r w:rsidR="00952F6F">
        <w:rPr>
          <w:rFonts w:ascii="楷体" w:eastAsia="楷体" w:hAnsi="楷体"/>
          <w:color w:val="000000"/>
          <w:sz w:val="32"/>
          <w:szCs w:val="32"/>
        </w:rPr>
        <w:t>工作的</w:t>
      </w:r>
      <w:r>
        <w:rPr>
          <w:rFonts w:ascii="楷体" w:eastAsia="楷体" w:hAnsi="楷体" w:hint="eastAsia"/>
          <w:color w:val="000000"/>
          <w:sz w:val="32"/>
          <w:szCs w:val="32"/>
        </w:rPr>
        <w:t>现实</w:t>
      </w:r>
      <w:r w:rsidR="00952F6F">
        <w:rPr>
          <w:rFonts w:ascii="楷体" w:eastAsia="楷体" w:hAnsi="楷体"/>
          <w:color w:val="000000"/>
          <w:sz w:val="32"/>
          <w:szCs w:val="32"/>
        </w:rPr>
        <w:t>需要。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我</w:t>
      </w:r>
      <w:r w:rsidR="00952F6F">
        <w:rPr>
          <w:rFonts w:ascii="仿宋_GB2312" w:eastAsia="仿宋_GB2312" w:hAnsi="Times New Roman"/>
          <w:color w:val="000000"/>
          <w:sz w:val="32"/>
          <w:szCs w:val="32"/>
        </w:rPr>
        <w:t>市虽然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过去几年里</w:t>
      </w:r>
      <w:r w:rsidR="00952F6F">
        <w:rPr>
          <w:rFonts w:ascii="仿宋_GB2312" w:eastAsia="仿宋_GB2312" w:hAnsi="Times New Roman"/>
          <w:color w:val="000000"/>
          <w:sz w:val="32"/>
          <w:szCs w:val="32"/>
        </w:rPr>
        <w:t>人才净流入呈上升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态</w:t>
      </w:r>
      <w:r w:rsidR="00952F6F">
        <w:rPr>
          <w:rFonts w:ascii="仿宋_GB2312" w:eastAsia="仿宋_GB2312" w:hAnsi="Times New Roman"/>
          <w:color w:val="000000"/>
          <w:sz w:val="32"/>
          <w:szCs w:val="32"/>
        </w:rPr>
        <w:t>势，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但仍需提升对优秀人才的吸引力，有必要通过缩短经办时间、优化简化流程等方式提升人才落户工作效率，增强人才对我市整体政务服务环境的体验感，提升城市吸引力和竞争力。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楷体" w:eastAsia="楷体" w:hAnsi="楷体"/>
          <w:color w:val="000000"/>
          <w:sz w:val="32"/>
          <w:szCs w:val="32"/>
        </w:rPr>
        <w:t>三是</w:t>
      </w:r>
      <w:r>
        <w:rPr>
          <w:rFonts w:ascii="楷体" w:eastAsia="楷体" w:hAnsi="楷体" w:hint="eastAsia"/>
          <w:color w:val="000000"/>
          <w:sz w:val="32"/>
          <w:szCs w:val="32"/>
        </w:rPr>
        <w:t>适应政务服务新思路的</w:t>
      </w:r>
      <w:r w:rsidR="00BD3849">
        <w:rPr>
          <w:rFonts w:ascii="楷体" w:eastAsia="楷体" w:hAnsi="楷体" w:hint="eastAsia"/>
          <w:color w:val="000000"/>
          <w:sz w:val="32"/>
          <w:szCs w:val="32"/>
        </w:rPr>
        <w:t>改革</w:t>
      </w:r>
      <w:r>
        <w:rPr>
          <w:rFonts w:ascii="楷体" w:eastAsia="楷体" w:hAnsi="楷体" w:hint="eastAsia"/>
          <w:color w:val="000000"/>
          <w:sz w:val="32"/>
          <w:szCs w:val="32"/>
        </w:rPr>
        <w:t>需要。</w:t>
      </w:r>
      <w:r w:rsidR="00BD3849" w:rsidRPr="00BD3849">
        <w:rPr>
          <w:rFonts w:ascii="仿宋_GB2312" w:eastAsia="仿宋_GB2312" w:hAnsi="Times New Roman" w:hint="eastAsia"/>
          <w:color w:val="000000"/>
          <w:sz w:val="32"/>
          <w:szCs w:val="32"/>
        </w:rPr>
        <w:t>人才</w:t>
      </w:r>
      <w:r w:rsidR="00BD3849" w:rsidRPr="00BD3849">
        <w:rPr>
          <w:rFonts w:ascii="仿宋_GB2312" w:eastAsia="仿宋_GB2312" w:hAnsi="Times New Roman"/>
          <w:color w:val="000000"/>
          <w:sz w:val="32"/>
          <w:szCs w:val="32"/>
        </w:rPr>
        <w:t>落户业务是我市重要的政务服务之一，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根据国家、省、市对政务服务改革要求，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通过</w:t>
      </w:r>
      <w:r w:rsidR="00BD3849">
        <w:rPr>
          <w:rFonts w:ascii="仿宋_GB2312" w:eastAsia="仿宋_GB2312" w:hAnsi="Times New Roman"/>
          <w:color w:val="000000"/>
          <w:sz w:val="32"/>
          <w:szCs w:val="32"/>
        </w:rPr>
        <w:t>进一步优化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受理审核流程、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增强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经办服务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便捷度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，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提高服务</w:t>
      </w:r>
      <w:r w:rsidR="00BD3849">
        <w:rPr>
          <w:rFonts w:ascii="仿宋_GB2312" w:eastAsia="仿宋_GB2312" w:hAnsi="Times New Roman"/>
          <w:color w:val="000000"/>
          <w:sz w:val="32"/>
          <w:szCs w:val="32"/>
        </w:rPr>
        <w:t>标准，切实提高政务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服务实效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二、起草过程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lastRenderedPageBreak/>
        <w:t>为配套落实好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6668C8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，6月起由市人力资源和社会保障局牵头，通过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综合收集材料、研究各地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经办流程、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实地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调研重点城市等方法，对兄弟城市人才落户操作细则与我市现行人才落户操作细则进行</w:t>
      </w:r>
      <w:r w:rsidR="00BD3849">
        <w:rPr>
          <w:rFonts w:ascii="仿宋_GB2312" w:eastAsia="仿宋_GB2312" w:hAnsi="Times New Roman" w:hint="eastAsia"/>
          <w:color w:val="000000"/>
          <w:sz w:val="32"/>
          <w:szCs w:val="32"/>
        </w:rPr>
        <w:t>了</w:t>
      </w:r>
      <w:r w:rsidR="00BD3849">
        <w:rPr>
          <w:rFonts w:ascii="仿宋_GB2312" w:eastAsia="仿宋_GB2312" w:hAnsi="Times New Roman"/>
          <w:color w:val="000000"/>
          <w:sz w:val="32"/>
          <w:szCs w:val="32"/>
        </w:rPr>
        <w:t>深入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比较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和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研究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。同时，结合苏州实际，邀请相关职能部门、系统内业务骨干对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《细则》</w:t>
      </w:r>
      <w:r>
        <w:rPr>
          <w:rFonts w:ascii="仿宋_GB2312" w:eastAsia="仿宋_GB2312" w:hAnsi="Times New Roman"/>
          <w:color w:val="000000"/>
          <w:sz w:val="32"/>
          <w:szCs w:val="32"/>
        </w:rPr>
        <w:t>的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制定</w:t>
      </w:r>
      <w:r>
        <w:rPr>
          <w:rFonts w:ascii="仿宋_GB2312" w:eastAsia="仿宋_GB2312" w:hAnsi="Times New Roman"/>
          <w:color w:val="000000"/>
          <w:sz w:val="32"/>
          <w:szCs w:val="32"/>
        </w:rPr>
        <w:t>进行多轮讨论，</w:t>
      </w:r>
      <w:r w:rsidR="003109C0">
        <w:rPr>
          <w:rFonts w:ascii="仿宋_GB2312" w:eastAsia="仿宋_GB2312" w:hAnsi="Times New Roman"/>
          <w:color w:val="000000"/>
          <w:sz w:val="32"/>
          <w:szCs w:val="32"/>
        </w:rPr>
        <w:t>9月底</w:t>
      </w:r>
      <w:r>
        <w:rPr>
          <w:rFonts w:ascii="仿宋_GB2312" w:eastAsia="仿宋_GB2312" w:hAnsi="Times New Roman"/>
          <w:color w:val="000000"/>
          <w:sz w:val="32"/>
          <w:szCs w:val="32"/>
        </w:rPr>
        <w:t>形成《细则》</w:t>
      </w:r>
      <w:r w:rsidR="00466CF2">
        <w:rPr>
          <w:rFonts w:ascii="仿宋_GB2312" w:eastAsia="仿宋_GB2312" w:hAnsi="Times New Roman" w:hint="eastAsia"/>
          <w:color w:val="000000"/>
          <w:sz w:val="32"/>
          <w:szCs w:val="32"/>
        </w:rPr>
        <w:t>初稿</w:t>
      </w:r>
      <w:bookmarkStart w:id="0" w:name="_GoBack"/>
      <w:bookmarkEnd w:id="0"/>
      <w:r>
        <w:rPr>
          <w:rFonts w:ascii="仿宋_GB2312" w:eastAsia="仿宋_GB2312" w:hAnsi="Times New Roman"/>
          <w:color w:val="000000"/>
          <w:sz w:val="32"/>
          <w:szCs w:val="32"/>
        </w:rPr>
        <w:t>。</w:t>
      </w:r>
      <w:r w:rsidR="003109C0" w:rsidRPr="00CA09A6">
        <w:rPr>
          <w:rFonts w:ascii="仿宋_GB2312" w:eastAsia="仿宋_GB2312" w:hAnsi="Times New Roman" w:hint="eastAsia"/>
          <w:color w:val="000000"/>
          <w:sz w:val="32"/>
          <w:szCs w:val="32"/>
        </w:rPr>
        <w:t>1</w:t>
      </w:r>
      <w:r w:rsidR="003109C0" w:rsidRPr="00CA09A6">
        <w:rPr>
          <w:rFonts w:ascii="仿宋_GB2312" w:eastAsia="仿宋_GB2312" w:hAnsi="Times New Roman"/>
          <w:color w:val="000000"/>
          <w:sz w:val="32"/>
          <w:szCs w:val="32"/>
        </w:rPr>
        <w:t>0月</w:t>
      </w:r>
      <w:r w:rsidR="003109C0" w:rsidRPr="00CA09A6">
        <w:rPr>
          <w:rFonts w:ascii="仿宋_GB2312" w:eastAsia="仿宋_GB2312" w:hAnsi="Times New Roman" w:hint="eastAsia"/>
          <w:color w:val="000000"/>
          <w:sz w:val="32"/>
          <w:szCs w:val="32"/>
        </w:rPr>
        <w:t>1</w:t>
      </w:r>
      <w:r w:rsidR="003109C0" w:rsidRPr="00CA09A6">
        <w:rPr>
          <w:rFonts w:ascii="仿宋_GB2312" w:eastAsia="仿宋_GB2312" w:hAnsi="Times New Roman"/>
          <w:color w:val="000000"/>
          <w:sz w:val="32"/>
          <w:szCs w:val="32"/>
        </w:rPr>
        <w:t>2日向</w:t>
      </w:r>
      <w:r w:rsidR="003109C0" w:rsidRPr="00CA09A6">
        <w:rPr>
          <w:rFonts w:ascii="仿宋_GB2312" w:eastAsia="仿宋_GB2312" w:hint="eastAsia"/>
          <w:sz w:val="32"/>
          <w:szCs w:val="32"/>
        </w:rPr>
        <w:t>各县级市（区）人力资源和社会保障局</w:t>
      </w:r>
      <w:r w:rsidR="003109C0" w:rsidRPr="00CA09A6">
        <w:rPr>
          <w:rFonts w:ascii="仿宋_GB2312" w:eastAsia="仿宋_GB2312" w:hAnsi="Times New Roman"/>
          <w:color w:val="000000"/>
          <w:sz w:val="32"/>
          <w:szCs w:val="32"/>
        </w:rPr>
        <w:t>和局相关职能处室征求意见</w:t>
      </w:r>
      <w:r w:rsidR="003109C0" w:rsidRPr="00CA09A6">
        <w:rPr>
          <w:rFonts w:ascii="仿宋_GB2312" w:eastAsia="仿宋_GB2312" w:hAnsi="Times New Roman" w:hint="eastAsia"/>
          <w:color w:val="000000"/>
          <w:sz w:val="32"/>
          <w:szCs w:val="32"/>
        </w:rPr>
        <w:t>，</w:t>
      </w:r>
      <w:r w:rsidR="003109C0" w:rsidRPr="00CA09A6">
        <w:rPr>
          <w:rFonts w:ascii="仿宋_GB2312" w:eastAsia="仿宋_GB2312" w:hAnsi="Times New Roman"/>
          <w:color w:val="000000"/>
          <w:sz w:val="32"/>
          <w:szCs w:val="32"/>
        </w:rPr>
        <w:t>并根据反馈意见对《细则》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进</w:t>
      </w:r>
      <w:r w:rsidR="00CF65DE">
        <w:rPr>
          <w:rFonts w:ascii="仿宋_GB2312" w:eastAsia="仿宋_GB2312" w:hAnsi="Times New Roman"/>
          <w:color w:val="000000"/>
          <w:sz w:val="32"/>
          <w:szCs w:val="32"/>
        </w:rPr>
        <w:t>行</w:t>
      </w:r>
      <w:r w:rsidR="003109C0" w:rsidRPr="00F66B50">
        <w:rPr>
          <w:rFonts w:ascii="仿宋_GB2312" w:eastAsia="仿宋_GB2312" w:hAnsi="Times New Roman"/>
          <w:color w:val="000000"/>
          <w:sz w:val="32"/>
          <w:szCs w:val="32"/>
        </w:rPr>
        <w:t>调整。</w:t>
      </w:r>
      <w:r w:rsidR="005B1589" w:rsidRPr="00F66B50">
        <w:rPr>
          <w:rFonts w:ascii="仿宋_GB2312" w:eastAsia="仿宋_GB2312" w:hAnsi="Times New Roman" w:hint="eastAsia"/>
          <w:color w:val="000000"/>
          <w:sz w:val="32"/>
          <w:szCs w:val="32"/>
        </w:rPr>
        <w:t>1</w:t>
      </w:r>
      <w:r w:rsidR="005B1589" w:rsidRPr="00F66B50">
        <w:rPr>
          <w:rFonts w:ascii="仿宋_GB2312" w:eastAsia="仿宋_GB2312" w:hAnsi="Times New Roman"/>
          <w:color w:val="000000"/>
          <w:sz w:val="32"/>
          <w:szCs w:val="32"/>
        </w:rPr>
        <w:t>0月24日第二次向</w:t>
      </w:r>
      <w:r w:rsidR="005B1589" w:rsidRPr="00F66B50">
        <w:rPr>
          <w:rFonts w:ascii="仿宋_GB2312" w:eastAsia="仿宋_GB2312" w:hint="eastAsia"/>
          <w:sz w:val="32"/>
          <w:szCs w:val="32"/>
        </w:rPr>
        <w:t>各县级市（区）人力资源和社会保障局</w:t>
      </w:r>
      <w:r w:rsidR="005B1589" w:rsidRPr="00F66B50">
        <w:rPr>
          <w:rFonts w:ascii="仿宋_GB2312" w:eastAsia="仿宋_GB2312" w:hAnsi="Times New Roman"/>
          <w:color w:val="000000"/>
          <w:sz w:val="32"/>
          <w:szCs w:val="32"/>
        </w:rPr>
        <w:t>和局相关职能处室征求意见。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三、</w:t>
      </w:r>
      <w:r>
        <w:rPr>
          <w:rFonts w:ascii="黑体" w:eastAsia="黑体" w:hAnsi="黑体" w:hint="eastAsia"/>
          <w:color w:val="000000"/>
          <w:sz w:val="32"/>
          <w:szCs w:val="32"/>
        </w:rPr>
        <w:t>主要内容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本次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《细则》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制定是在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的整体框架下进行的。</w:t>
      </w:r>
      <w:r w:rsidR="00A64AF9">
        <w:rPr>
          <w:rFonts w:ascii="仿宋_GB2312" w:eastAsia="仿宋_GB2312" w:hAnsi="Times New Roman"/>
          <w:color w:val="000000"/>
          <w:sz w:val="32"/>
          <w:szCs w:val="32"/>
        </w:rPr>
        <w:t>《细则》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共十</w:t>
      </w:r>
      <w:r w:rsidR="00C60779">
        <w:rPr>
          <w:rFonts w:ascii="仿宋_GB2312" w:eastAsia="仿宋_GB2312" w:hAnsi="Times New Roman" w:hint="eastAsia"/>
          <w:color w:val="000000"/>
          <w:sz w:val="32"/>
          <w:szCs w:val="32"/>
        </w:rPr>
        <w:t>二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条，主要内容如下。</w:t>
      </w:r>
    </w:p>
    <w:p w:rsidR="008568C9" w:rsidRDefault="00952F6F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（一）对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相关条款进行明确和细化。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《细则》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将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2C02D9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中涉及</w:t>
      </w:r>
      <w:r w:rsidR="002C02D9">
        <w:rPr>
          <w:rFonts w:ascii="仿宋_GB2312" w:eastAsia="仿宋_GB2312" w:hAnsi="Times New Roman" w:hint="eastAsia"/>
          <w:color w:val="000000"/>
          <w:sz w:val="32"/>
          <w:szCs w:val="32"/>
        </w:rPr>
        <w:t>到的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相关部门职责分工、证书和社保核验要求等进一步明确和细化。对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《</w:t>
      </w:r>
      <w:r w:rsidR="00CF65DE">
        <w:rPr>
          <w:rFonts w:ascii="仿宋_GB2312" w:eastAsia="仿宋_GB2312" w:hAnsi="Times New Roman" w:hint="eastAsia"/>
          <w:color w:val="000000"/>
          <w:sz w:val="32"/>
          <w:szCs w:val="32"/>
        </w:rPr>
        <w:t>办法</w:t>
      </w:r>
      <w:r w:rsidR="00227A29">
        <w:rPr>
          <w:rFonts w:ascii="仿宋_GB2312" w:eastAsia="仿宋_GB2312" w:hAnsi="Times New Roman"/>
          <w:color w:val="000000"/>
          <w:sz w:val="32"/>
          <w:szCs w:val="32"/>
        </w:rPr>
        <w:t>》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提及的“严重刑事犯罪”、“合法稳定住所”和“直系亲属”进行词条释义。</w:t>
      </w:r>
    </w:p>
    <w:p w:rsidR="008568C9" w:rsidRDefault="00BD3849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（二）优化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人才落户办理流程。取消人才落户预审和公示两个业务环节</w:t>
      </w:r>
      <w:r w:rsidR="00952F6F" w:rsidRPr="00FD1958">
        <w:rPr>
          <w:rFonts w:ascii="仿宋_GB2312" w:eastAsia="仿宋_GB2312" w:hAnsi="Times New Roman" w:hint="eastAsia"/>
          <w:color w:val="000000"/>
          <w:sz w:val="32"/>
          <w:szCs w:val="32"/>
        </w:rPr>
        <w:t>，</w:t>
      </w:r>
      <w:r w:rsidR="007C21DC" w:rsidRPr="00FD1958">
        <w:rPr>
          <w:rFonts w:ascii="仿宋_GB2312" w:eastAsia="仿宋_GB2312" w:hAnsi="Times New Roman" w:hint="eastAsia"/>
          <w:color w:val="000000"/>
          <w:sz w:val="32"/>
          <w:szCs w:val="32"/>
        </w:rPr>
        <w:t>人社部门经办</w:t>
      </w:r>
      <w:r w:rsidR="00952F6F" w:rsidRPr="00FD1958">
        <w:rPr>
          <w:rFonts w:ascii="仿宋_GB2312" w:eastAsia="仿宋_GB2312" w:hAnsi="Times New Roman" w:hint="eastAsia"/>
          <w:color w:val="000000"/>
          <w:sz w:val="32"/>
          <w:szCs w:val="32"/>
        </w:rPr>
        <w:t>时限压减至少</w:t>
      </w:r>
      <w:r w:rsidR="002C02D9">
        <w:rPr>
          <w:rFonts w:ascii="仿宋_GB2312" w:eastAsia="仿宋_GB2312" w:hAnsi="Times New Roman"/>
          <w:color w:val="000000"/>
          <w:sz w:val="32"/>
          <w:szCs w:val="32"/>
        </w:rPr>
        <w:t>3</w:t>
      </w:r>
      <w:r w:rsidR="00952F6F" w:rsidRPr="00FD1958">
        <w:rPr>
          <w:rFonts w:ascii="仿宋_GB2312" w:eastAsia="仿宋_GB2312" w:hAnsi="Times New Roman" w:hint="eastAsia"/>
          <w:color w:val="000000"/>
          <w:sz w:val="32"/>
          <w:szCs w:val="32"/>
        </w:rPr>
        <w:t>个工作日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；对符合“跨省通办”的，公安机关采取线上模式办理户口迁移手续。</w:t>
      </w:r>
    </w:p>
    <w:p w:rsidR="008568C9" w:rsidRDefault="00BD3849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（三）</w:t>
      </w:r>
      <w:r w:rsidR="00397988">
        <w:rPr>
          <w:rFonts w:ascii="仿宋_GB2312" w:eastAsia="仿宋_GB2312" w:hAnsi="Times New Roman" w:hint="eastAsia"/>
          <w:color w:val="000000"/>
          <w:sz w:val="32"/>
          <w:szCs w:val="32"/>
        </w:rPr>
        <w:t>进一步优化审批服务。一是</w:t>
      </w:r>
      <w:r w:rsidR="00397988" w:rsidRPr="00397988">
        <w:rPr>
          <w:rFonts w:ascii="仿宋_GB2312" w:eastAsia="仿宋_GB2312" w:hAnsi="Times New Roman" w:hint="eastAsia"/>
          <w:color w:val="000000"/>
          <w:sz w:val="32"/>
          <w:szCs w:val="32"/>
        </w:rPr>
        <w:t>线上线下多渠道提交申请</w:t>
      </w:r>
      <w:r w:rsidR="00397988">
        <w:rPr>
          <w:rFonts w:ascii="仿宋_GB2312" w:eastAsia="仿宋_GB2312" w:hAnsi="Times New Roman" w:hint="eastAsia"/>
          <w:color w:val="000000"/>
          <w:sz w:val="32"/>
          <w:szCs w:val="32"/>
        </w:rPr>
        <w:t>。申请人</w:t>
      </w:r>
      <w:r w:rsidR="00D8628D">
        <w:rPr>
          <w:rFonts w:ascii="仿宋_GB2312" w:eastAsia="仿宋_GB2312" w:hAnsi="Times New Roman" w:hint="eastAsia"/>
          <w:color w:val="000000"/>
          <w:sz w:val="32"/>
          <w:szCs w:val="32"/>
        </w:rPr>
        <w:t>或申请单位</w:t>
      </w:r>
      <w:r w:rsidR="00397988">
        <w:rPr>
          <w:rFonts w:ascii="仿宋_GB2312" w:eastAsia="仿宋_GB2312" w:hAnsi="Times New Roman" w:hint="eastAsia"/>
          <w:color w:val="000000"/>
          <w:sz w:val="32"/>
          <w:szCs w:val="32"/>
        </w:rPr>
        <w:t>可以线下向受理机构提出申请，也可以线上登录江苏人社网办大厅提交申请材料。二是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简化申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lastRenderedPageBreak/>
        <w:t>报材料。立足数据共享平台，充分应用新技术，调用电子证照，申请人身份证、江苏省内社会保险参保证明</w:t>
      </w:r>
      <w:r w:rsidR="00C60779">
        <w:rPr>
          <w:rFonts w:ascii="仿宋_GB2312" w:eastAsia="仿宋_GB2312" w:hAnsi="Times New Roman" w:hint="eastAsia"/>
          <w:color w:val="000000"/>
          <w:sz w:val="32"/>
          <w:szCs w:val="32"/>
        </w:rPr>
        <w:t>等</w:t>
      </w:r>
      <w:r w:rsidR="00952F6F">
        <w:rPr>
          <w:rFonts w:ascii="仿宋_GB2312" w:eastAsia="仿宋_GB2312" w:hAnsi="Times New Roman" w:hint="eastAsia"/>
          <w:color w:val="000000"/>
          <w:sz w:val="32"/>
          <w:szCs w:val="32"/>
        </w:rPr>
        <w:t>免于提交。</w:t>
      </w:r>
    </w:p>
    <w:p w:rsidR="008568C9" w:rsidRDefault="00952F6F" w:rsidP="002C02D9">
      <w:pPr>
        <w:widowControl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（四）拓宽未成年子女随迁渠道。除配偶、未成年子女和成年未婚子女可随迁到合法稳定住所外，通过人才落户政策落户到单位集体户或者人才集体户的，未成年子女也可以随迁。</w:t>
      </w:r>
    </w:p>
    <w:sectPr w:rsidR="00856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16D" w:rsidRDefault="006C016D"/>
  </w:endnote>
  <w:endnote w:type="continuationSeparator" w:id="0">
    <w:p w:rsidR="006C016D" w:rsidRDefault="006C01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16D" w:rsidRDefault="006C016D"/>
  </w:footnote>
  <w:footnote w:type="continuationSeparator" w:id="0">
    <w:p w:rsidR="006C016D" w:rsidRDefault="006C016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67"/>
    <w:rsid w:val="000336DA"/>
    <w:rsid w:val="0003476E"/>
    <w:rsid w:val="00081065"/>
    <w:rsid w:val="00112B33"/>
    <w:rsid w:val="00164DCC"/>
    <w:rsid w:val="002023DB"/>
    <w:rsid w:val="00210FF4"/>
    <w:rsid w:val="002253F3"/>
    <w:rsid w:val="00227A29"/>
    <w:rsid w:val="002440CC"/>
    <w:rsid w:val="0025142D"/>
    <w:rsid w:val="00262BE8"/>
    <w:rsid w:val="002C02D9"/>
    <w:rsid w:val="002F3FB9"/>
    <w:rsid w:val="002F490E"/>
    <w:rsid w:val="003109C0"/>
    <w:rsid w:val="00315134"/>
    <w:rsid w:val="003422FE"/>
    <w:rsid w:val="00357F6B"/>
    <w:rsid w:val="00365D1E"/>
    <w:rsid w:val="003931E4"/>
    <w:rsid w:val="00396D1F"/>
    <w:rsid w:val="00397988"/>
    <w:rsid w:val="003D1EE5"/>
    <w:rsid w:val="003E06B1"/>
    <w:rsid w:val="003F30E2"/>
    <w:rsid w:val="004321A3"/>
    <w:rsid w:val="00466CF2"/>
    <w:rsid w:val="004E73E0"/>
    <w:rsid w:val="005019C2"/>
    <w:rsid w:val="0051406B"/>
    <w:rsid w:val="0052000D"/>
    <w:rsid w:val="00541158"/>
    <w:rsid w:val="0055013A"/>
    <w:rsid w:val="00580FAE"/>
    <w:rsid w:val="00591D31"/>
    <w:rsid w:val="005B1589"/>
    <w:rsid w:val="005B409F"/>
    <w:rsid w:val="005E2B2B"/>
    <w:rsid w:val="006101CE"/>
    <w:rsid w:val="00622CBD"/>
    <w:rsid w:val="0062518B"/>
    <w:rsid w:val="006668C8"/>
    <w:rsid w:val="006B279D"/>
    <w:rsid w:val="006C016D"/>
    <w:rsid w:val="00720CBB"/>
    <w:rsid w:val="0076772E"/>
    <w:rsid w:val="00771543"/>
    <w:rsid w:val="007C21DC"/>
    <w:rsid w:val="008378F4"/>
    <w:rsid w:val="008568C9"/>
    <w:rsid w:val="00885F5E"/>
    <w:rsid w:val="008A1C7E"/>
    <w:rsid w:val="0091605A"/>
    <w:rsid w:val="009227B3"/>
    <w:rsid w:val="00952F6F"/>
    <w:rsid w:val="009A7FC7"/>
    <w:rsid w:val="009B2C91"/>
    <w:rsid w:val="00A62519"/>
    <w:rsid w:val="00A64AF9"/>
    <w:rsid w:val="00AB3954"/>
    <w:rsid w:val="00AB4D9B"/>
    <w:rsid w:val="00AE3248"/>
    <w:rsid w:val="00B20E71"/>
    <w:rsid w:val="00B31789"/>
    <w:rsid w:val="00BD3849"/>
    <w:rsid w:val="00BF1667"/>
    <w:rsid w:val="00C55D2A"/>
    <w:rsid w:val="00C60779"/>
    <w:rsid w:val="00C75F58"/>
    <w:rsid w:val="00C83BE7"/>
    <w:rsid w:val="00CA09A6"/>
    <w:rsid w:val="00CF65DE"/>
    <w:rsid w:val="00D62F1A"/>
    <w:rsid w:val="00D8628D"/>
    <w:rsid w:val="00D961A3"/>
    <w:rsid w:val="00DB1082"/>
    <w:rsid w:val="00DB1613"/>
    <w:rsid w:val="00E6737C"/>
    <w:rsid w:val="00E8071D"/>
    <w:rsid w:val="00EA03F5"/>
    <w:rsid w:val="00ED02E5"/>
    <w:rsid w:val="00ED3BE7"/>
    <w:rsid w:val="00EE5BD9"/>
    <w:rsid w:val="00F304C7"/>
    <w:rsid w:val="00F64FC9"/>
    <w:rsid w:val="00F66B50"/>
    <w:rsid w:val="00F66CE4"/>
    <w:rsid w:val="00FA78CE"/>
    <w:rsid w:val="00FD1958"/>
    <w:rsid w:val="00FE2EED"/>
    <w:rsid w:val="42E36B0E"/>
    <w:rsid w:val="56AD5B68"/>
    <w:rsid w:val="6F26325B"/>
    <w:rsid w:val="70927CBD"/>
    <w:rsid w:val="71F76A76"/>
    <w:rsid w:val="7D6D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CFD6E9-DAC2-495F-8E97-52DDA268A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B15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B15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F06A1-CAF6-449A-A1BD-E20376A29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薛薇xuew</dc:creator>
  <cp:lastModifiedBy>丁洁dj</cp:lastModifiedBy>
  <cp:revision>8</cp:revision>
  <cp:lastPrinted>2023-10-26T09:50:00Z</cp:lastPrinted>
  <dcterms:created xsi:type="dcterms:W3CDTF">2023-11-01T01:59:00Z</dcterms:created>
  <dcterms:modified xsi:type="dcterms:W3CDTF">2023-11-02T08:00:00Z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B40E286D68E946E391A4D6219FB01BB8</vt:lpwstr>
  </property>
</Properties>
</file>